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2F" w:rsidRPr="0009482F" w:rsidRDefault="00576EED" w:rsidP="0009482F">
      <w:pPr>
        <w:pStyle w:val="ListParagraph"/>
        <w:kinsoku w:val="0"/>
        <w:overflowPunct w:val="0"/>
        <w:ind w:left="4304"/>
        <w:rPr>
          <w:rFonts w:ascii="Times New Roman" w:hAnsi="Times New Roman" w:cs="Times New Roman"/>
          <w:sz w:val="20"/>
          <w:szCs w:val="20"/>
        </w:rPr>
      </w:pPr>
      <w:r>
        <w:rPr>
          <w:b/>
        </w:rPr>
        <w:t xml:space="preserve"> </w:t>
      </w:r>
    </w:p>
    <w:p w:rsidR="006B0069" w:rsidRDefault="00BA364E" w:rsidP="006B0069">
      <w:pPr>
        <w:pStyle w:val="PlainText"/>
      </w:pPr>
      <w:r w:rsidRPr="00BA364E">
        <w:rPr>
          <w:noProof/>
          <w:lang w:eastAsia="en-GB"/>
        </w:rPr>
        <w:drawing>
          <wp:inline distT="0" distB="0" distL="0" distR="0">
            <wp:extent cx="5731510" cy="1170652"/>
            <wp:effectExtent l="0" t="0" r="2540" b="0"/>
            <wp:docPr id="1" name="Picture 1" descr="C:\Users\sbpb032\Documents\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pb032\Documents\logo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170652"/>
                    </a:xfrm>
                    <a:prstGeom prst="rect">
                      <a:avLst/>
                    </a:prstGeom>
                    <a:noFill/>
                    <a:ln>
                      <a:noFill/>
                    </a:ln>
                  </pic:spPr>
                </pic:pic>
              </a:graphicData>
            </a:graphic>
          </wp:inline>
        </w:drawing>
      </w:r>
    </w:p>
    <w:p w:rsidR="0009482F" w:rsidRDefault="0009482F" w:rsidP="006B0069">
      <w:pPr>
        <w:pStyle w:val="PlainText"/>
        <w:jc w:val="right"/>
        <w:rPr>
          <w:rFonts w:asciiTheme="minorBidi" w:hAnsiTheme="minorBidi"/>
          <w:bCs/>
          <w:sz w:val="21"/>
        </w:rPr>
      </w:pPr>
      <w:bookmarkStart w:id="0" w:name="_GoBack"/>
      <w:bookmarkEnd w:id="0"/>
    </w:p>
    <w:p w:rsidR="006B0069" w:rsidRPr="00770A5A" w:rsidRDefault="006B0069" w:rsidP="0009482F">
      <w:pPr>
        <w:pStyle w:val="PlainText"/>
        <w:rPr>
          <w:rFonts w:asciiTheme="minorBidi" w:hAnsiTheme="minorBidi"/>
          <w:bCs/>
          <w:sz w:val="21"/>
        </w:rPr>
      </w:pPr>
      <w:r w:rsidRPr="00770A5A">
        <w:rPr>
          <w:rFonts w:asciiTheme="minorBidi" w:hAnsiTheme="minorBidi"/>
          <w:bCs/>
          <w:sz w:val="21"/>
        </w:rPr>
        <w:t>PRESS RELEASE</w:t>
      </w:r>
    </w:p>
    <w:p w:rsidR="006B0069" w:rsidRPr="00B07E4A" w:rsidRDefault="0071008A" w:rsidP="0009482F">
      <w:pPr>
        <w:pStyle w:val="PlainText"/>
        <w:rPr>
          <w:rFonts w:asciiTheme="minorBidi" w:hAnsiTheme="minorBidi"/>
          <w:b/>
          <w:sz w:val="21"/>
        </w:rPr>
      </w:pPr>
      <w:r>
        <w:rPr>
          <w:rFonts w:asciiTheme="minorBidi" w:hAnsiTheme="minorBidi"/>
          <w:b/>
          <w:sz w:val="21"/>
        </w:rPr>
        <w:t xml:space="preserve">IMMEDIATE RELEASE </w:t>
      </w:r>
      <w:r w:rsidR="0009482F">
        <w:rPr>
          <w:rFonts w:asciiTheme="minorBidi" w:hAnsiTheme="minorBidi"/>
          <w:b/>
          <w:sz w:val="21"/>
        </w:rPr>
        <w:t xml:space="preserve">WEDNESDAY 27 </w:t>
      </w:r>
      <w:r w:rsidR="00CF270B">
        <w:rPr>
          <w:rFonts w:asciiTheme="minorBidi" w:hAnsiTheme="minorBidi"/>
          <w:b/>
          <w:sz w:val="21"/>
        </w:rPr>
        <w:t>JUNE 2018</w:t>
      </w:r>
    </w:p>
    <w:p w:rsidR="00AF45B5" w:rsidRDefault="00AF45B5" w:rsidP="00AF45B5">
      <w:pPr>
        <w:pStyle w:val="PlainText"/>
        <w:jc w:val="right"/>
        <w:rPr>
          <w:rFonts w:asciiTheme="minorBidi" w:hAnsiTheme="minorBidi"/>
          <w:b/>
          <w:sz w:val="21"/>
        </w:rPr>
      </w:pPr>
    </w:p>
    <w:p w:rsidR="0071008A" w:rsidRDefault="0071008A" w:rsidP="00AF45B5">
      <w:pPr>
        <w:pStyle w:val="PlainText"/>
        <w:jc w:val="right"/>
        <w:rPr>
          <w:rFonts w:asciiTheme="minorBidi" w:hAnsiTheme="minorBidi"/>
          <w:b/>
          <w:sz w:val="21"/>
        </w:rPr>
      </w:pPr>
    </w:p>
    <w:p w:rsidR="00AF45B5" w:rsidRDefault="00AF45B5" w:rsidP="00AF45B5">
      <w:pPr>
        <w:pStyle w:val="PlainText"/>
        <w:jc w:val="right"/>
        <w:rPr>
          <w:rFonts w:asciiTheme="minorBidi" w:hAnsiTheme="minorBidi"/>
          <w:b/>
          <w:sz w:val="21"/>
        </w:rPr>
      </w:pPr>
    </w:p>
    <w:p w:rsidR="005D3108" w:rsidRDefault="005D3108" w:rsidP="0071008A">
      <w:pPr>
        <w:pStyle w:val="PlainText"/>
        <w:rPr>
          <w:rFonts w:ascii="Arial" w:hAnsi="Arial" w:cs="Arial"/>
          <w:b/>
          <w:bCs/>
          <w:caps/>
          <w:sz w:val="32"/>
          <w:szCs w:val="32"/>
        </w:rPr>
      </w:pPr>
      <w:r>
        <w:rPr>
          <w:rFonts w:ascii="Arial" w:hAnsi="Arial" w:cs="Arial"/>
          <w:b/>
          <w:bCs/>
          <w:caps/>
          <w:sz w:val="32"/>
          <w:szCs w:val="32"/>
        </w:rPr>
        <w:t>Government must act now to safeguard animal welfare standards after brexit</w:t>
      </w:r>
    </w:p>
    <w:p w:rsidR="005D3108" w:rsidRDefault="005D3108" w:rsidP="005D3108"/>
    <w:p w:rsidR="005D3108" w:rsidRDefault="005D3108" w:rsidP="005D3108">
      <w:r>
        <w:t xml:space="preserve">The UK, as part of the EU, currently enjoys some of the highest standards for farm animal welfare in the world. But these welfare standards risk being diluted or sacrificed after Brexit unless assurances given by Government ministers </w:t>
      </w:r>
      <w:r w:rsidR="00135A00">
        <w:t>become firm commitment</w:t>
      </w:r>
      <w:r w:rsidR="00206C07">
        <w:t>s</w:t>
      </w:r>
      <w:r w:rsidR="00135A00">
        <w:t xml:space="preserve"> written into </w:t>
      </w:r>
      <w:r>
        <w:t>UK Law. This is the message of a report published today by the Food Research Collaboration at City, University of London. It</w:t>
      </w:r>
      <w:r>
        <w:rPr>
          <w:i/>
        </w:rPr>
        <w:t xml:space="preserve"> </w:t>
      </w:r>
      <w:r>
        <w:t xml:space="preserve">spells out the gaps in animal welfare standards between the UK and its likely future trading partners, and specifies the measures that need to be put in place to protect animal welfare – and livestock farmers – as the UK leaves the EU. </w:t>
      </w:r>
    </w:p>
    <w:p w:rsidR="003B279B" w:rsidRDefault="005D3108" w:rsidP="005D3108">
      <w:r>
        <w:t xml:space="preserve">Influential voices are already arguing in favour of weakening UK standards to facilitate trade deals, unilaterally removing import tariffs, and ending farm subsidies. </w:t>
      </w:r>
    </w:p>
    <w:p w:rsidR="005D3108" w:rsidRPr="003D7BAB" w:rsidRDefault="00135A00" w:rsidP="005D3108">
      <w:pPr>
        <w:rPr>
          <w:rFonts w:ascii="Calibri" w:hAnsi="Calibri"/>
          <w:lang w:val="en-US"/>
        </w:rPr>
      </w:pPr>
      <w:r>
        <w:t>Lawyer and r</w:t>
      </w:r>
      <w:r w:rsidR="005D3108" w:rsidRPr="003D7BAB">
        <w:t xml:space="preserve">eport author Peter Stevenson, Chief Policy Adviser to </w:t>
      </w:r>
      <w:r w:rsidR="005D3108">
        <w:t xml:space="preserve">the animal welfare charity </w:t>
      </w:r>
      <w:r w:rsidR="005D3108" w:rsidRPr="003D7BAB">
        <w:t xml:space="preserve">Compassion in World </w:t>
      </w:r>
      <w:r w:rsidR="00296A8A">
        <w:t>F</w:t>
      </w:r>
      <w:r w:rsidR="005D3108" w:rsidRPr="003D7BAB">
        <w:t xml:space="preserve">arming, said: </w:t>
      </w:r>
      <w:r w:rsidR="00F477F4">
        <w:t>“</w:t>
      </w:r>
      <w:r w:rsidR="005D3108" w:rsidRPr="003D7BAB">
        <w:t xml:space="preserve">Trade and subsidies will </w:t>
      </w:r>
      <w:r w:rsidR="005D3108">
        <w:t>be the key determinants of post-</w:t>
      </w:r>
      <w:r>
        <w:t xml:space="preserve">Brexit farm animal welfare. </w:t>
      </w:r>
      <w:r w:rsidR="005D3108" w:rsidRPr="003D7BAB">
        <w:t xml:space="preserve">The Government’s aim of achieving world-class animal welfare will </w:t>
      </w:r>
      <w:r>
        <w:t>evaporate</w:t>
      </w:r>
      <w:r w:rsidR="005D3108" w:rsidRPr="003D7BAB">
        <w:t xml:space="preserve"> unless it </w:t>
      </w:r>
      <w:r>
        <w:t>can</w:t>
      </w:r>
      <w:r w:rsidR="005D3108" w:rsidRPr="003D7BAB">
        <w:t xml:space="preserve"> prevent low-we</w:t>
      </w:r>
      <w:r>
        <w:t xml:space="preserve">lfare imports </w:t>
      </w:r>
      <w:r w:rsidR="00296A8A">
        <w:t xml:space="preserve">from </w:t>
      </w:r>
      <w:r>
        <w:t xml:space="preserve">entering the UK. </w:t>
      </w:r>
      <w:r w:rsidR="005D3108" w:rsidRPr="003D7BAB">
        <w:t xml:space="preserve">If this happens </w:t>
      </w:r>
      <w:r w:rsidR="005D3108" w:rsidRPr="003D7BAB">
        <w:rPr>
          <w:lang w:val="en-US"/>
        </w:rPr>
        <w:t>farmers may, understandably, resist welfare improvements and could even press for existing standards to be lowered. Subsidies must be used to support farmers who wish to attain genuinely high we</w:t>
      </w:r>
      <w:r w:rsidR="005D3108">
        <w:rPr>
          <w:lang w:val="en-US"/>
        </w:rPr>
        <w:t>lfare standards.</w:t>
      </w:r>
      <w:r w:rsidR="00F477F4">
        <w:rPr>
          <w:lang w:val="en-US"/>
        </w:rPr>
        <w:t>”</w:t>
      </w:r>
    </w:p>
    <w:p w:rsidR="003B279B" w:rsidRDefault="005D3108" w:rsidP="005D3108">
      <w:r>
        <w:t xml:space="preserve">The US Commerce Secretary has already stated that the UK would have to adopt US food standards to secure a trade deal after Brexit. This means that food items currently outlawed in the EU, including hormone-treated beef, dairy </w:t>
      </w:r>
      <w:r w:rsidR="00F15E31">
        <w:t xml:space="preserve">and pork </w:t>
      </w:r>
      <w:r>
        <w:t xml:space="preserve">products from animals raised using growth promoters, and chlorine-washed chicken would have to be accepted into the UK. </w:t>
      </w:r>
    </w:p>
    <w:p w:rsidR="00296A8A" w:rsidRPr="00296A8A" w:rsidRDefault="005D3108" w:rsidP="00296A8A">
      <w:r>
        <w:t>The US also uses much higher levels of antibiotics in livestock production than the UK</w:t>
      </w:r>
      <w:r w:rsidR="00296A8A">
        <w:t xml:space="preserve">. </w:t>
      </w:r>
      <w:r w:rsidR="00296A8A" w:rsidRPr="00296A8A">
        <w:t xml:space="preserve">In terms of mg of active ingredient of antibiotic per tonne of livestock unit: </w:t>
      </w:r>
    </w:p>
    <w:p w:rsidR="00296A8A" w:rsidRPr="00903961" w:rsidRDefault="00296A8A" w:rsidP="00296A8A">
      <w:pPr>
        <w:pStyle w:val="ListParagraph"/>
        <w:numPr>
          <w:ilvl w:val="0"/>
          <w:numId w:val="19"/>
        </w:numPr>
      </w:pPr>
      <w:r w:rsidRPr="00903961">
        <w:t>use in US pigs is about twice as high as in UK pigs</w:t>
      </w:r>
      <w:r>
        <w:t>;</w:t>
      </w:r>
      <w:r w:rsidRPr="00903961">
        <w:t xml:space="preserve"> </w:t>
      </w:r>
    </w:p>
    <w:p w:rsidR="00296A8A" w:rsidRPr="00903961" w:rsidRDefault="00296A8A" w:rsidP="00296A8A">
      <w:pPr>
        <w:pStyle w:val="ListParagraph"/>
        <w:numPr>
          <w:ilvl w:val="0"/>
          <w:numId w:val="19"/>
        </w:numPr>
      </w:pPr>
      <w:r>
        <w:t>use in US chickens is about three</w:t>
      </w:r>
      <w:r w:rsidRPr="00903961">
        <w:t xml:space="preserve"> times as high as in UK chickens</w:t>
      </w:r>
      <w:r>
        <w:t>;</w:t>
      </w:r>
      <w:r w:rsidRPr="00903961">
        <w:t xml:space="preserve"> </w:t>
      </w:r>
    </w:p>
    <w:p w:rsidR="00296A8A" w:rsidRPr="00903961" w:rsidRDefault="00296A8A" w:rsidP="00296A8A">
      <w:pPr>
        <w:pStyle w:val="ListParagraph"/>
        <w:numPr>
          <w:ilvl w:val="0"/>
          <w:numId w:val="19"/>
        </w:numPr>
      </w:pPr>
      <w:r w:rsidRPr="00903961">
        <w:t>us</w:t>
      </w:r>
      <w:r>
        <w:t>e in US cattle is about nine to sixteen</w:t>
      </w:r>
      <w:r w:rsidRPr="00903961">
        <w:t xml:space="preserve"> times as high as in UK cattle</w:t>
      </w:r>
      <w:r>
        <w:t>.</w:t>
      </w:r>
      <w:r w:rsidRPr="00903961">
        <w:t xml:space="preserve"> </w:t>
      </w:r>
    </w:p>
    <w:p w:rsidR="005D3108" w:rsidRDefault="005D3108" w:rsidP="005D3108">
      <w:r>
        <w:t xml:space="preserve">Importing meat from these animals could increase the risk of UK consumers being affected by antibiotic-resistant foodborne diseases. </w:t>
      </w:r>
    </w:p>
    <w:p w:rsidR="005D3108" w:rsidRDefault="005D3108" w:rsidP="005D3108">
      <w:r>
        <w:lastRenderedPageBreak/>
        <w:t>Other key factors determining the post-Brexit level of welfare include:</w:t>
      </w:r>
    </w:p>
    <w:p w:rsidR="005D3108" w:rsidRDefault="005D3108" w:rsidP="003B279B">
      <w:pPr>
        <w:pStyle w:val="ListParagraph"/>
        <w:numPr>
          <w:ilvl w:val="0"/>
          <w:numId w:val="17"/>
        </w:numPr>
      </w:pPr>
      <w:r>
        <w:t>Subsidies: farmers should receive support for attaining high welfare standards.</w:t>
      </w:r>
    </w:p>
    <w:p w:rsidR="005D3108" w:rsidRDefault="005D3108" w:rsidP="003B279B">
      <w:pPr>
        <w:pStyle w:val="ListParagraph"/>
        <w:numPr>
          <w:ilvl w:val="0"/>
          <w:numId w:val="17"/>
        </w:numPr>
      </w:pPr>
      <w:r>
        <w:t>Consumers: mandatory labelling of meat and dairy products to indicate production system is needed, so that consumers can play their part in driving welfare improvements.</w:t>
      </w:r>
    </w:p>
    <w:p w:rsidR="005D3108" w:rsidRDefault="005D3108" w:rsidP="003B279B">
      <w:pPr>
        <w:pStyle w:val="ListParagraph"/>
        <w:numPr>
          <w:ilvl w:val="0"/>
          <w:numId w:val="17"/>
        </w:numPr>
      </w:pPr>
      <w:r>
        <w:t>Public procurement: this should promote the highest standards of welfare throughout the UK, as it already does under Scottish law.</w:t>
      </w:r>
    </w:p>
    <w:p w:rsidR="005D3108" w:rsidRDefault="005D3108" w:rsidP="005D3108">
      <w:r>
        <w:t xml:space="preserve">Professor Tim Lang, Policy </w:t>
      </w:r>
      <w:r w:rsidR="003B279B">
        <w:t>Adviso</w:t>
      </w:r>
      <w:r>
        <w:t xml:space="preserve">r to the Food Research Collaboration, said: </w:t>
      </w:r>
      <w:r w:rsidR="00F477F4">
        <w:t>“</w:t>
      </w:r>
      <w:r>
        <w:t>The animal welfare movement is one of the best organised lobbies in the UK. They have extracted important assurances from the Government – but so far nothing</w:t>
      </w:r>
      <w:r w:rsidR="007D4A44">
        <w:t xml:space="preserve"> that is legally binding</w:t>
      </w:r>
      <w:r>
        <w:t xml:space="preserve">. This report provides the detail </w:t>
      </w:r>
      <w:r w:rsidR="00F15E31">
        <w:t>of the laws needed to</w:t>
      </w:r>
      <w:r>
        <w:t xml:space="preserve"> substantiate the promises</w:t>
      </w:r>
      <w:r w:rsidR="00F477F4">
        <w:t>.”</w:t>
      </w:r>
      <w:r>
        <w:t xml:space="preserve">  </w:t>
      </w:r>
    </w:p>
    <w:p w:rsidR="005D3108" w:rsidRDefault="005D3108" w:rsidP="005D3108"/>
    <w:p w:rsidR="00AF45B5" w:rsidRPr="00AF45B5" w:rsidRDefault="00AF45B5" w:rsidP="00AF45B5">
      <w:pPr>
        <w:spacing w:after="0" w:line="240" w:lineRule="auto"/>
        <w:rPr>
          <w:rFonts w:asciiTheme="minorBidi" w:hAnsiTheme="minorBidi"/>
          <w:b/>
          <w:sz w:val="21"/>
          <w:szCs w:val="21"/>
        </w:rPr>
      </w:pPr>
      <w:r w:rsidRPr="00AF45B5">
        <w:rPr>
          <w:rFonts w:asciiTheme="minorBidi" w:hAnsiTheme="minorBidi"/>
          <w:b/>
          <w:sz w:val="21"/>
          <w:szCs w:val="21"/>
        </w:rPr>
        <w:t>ENDS</w:t>
      </w:r>
    </w:p>
    <w:p w:rsidR="00AF45B5" w:rsidRPr="00AF45B5" w:rsidRDefault="00AF45B5" w:rsidP="00AF45B5">
      <w:pPr>
        <w:spacing w:after="0" w:line="240" w:lineRule="auto"/>
        <w:rPr>
          <w:rFonts w:asciiTheme="minorBidi" w:hAnsiTheme="minorBidi"/>
          <w:b/>
          <w:sz w:val="21"/>
          <w:szCs w:val="21"/>
        </w:rPr>
      </w:pPr>
    </w:p>
    <w:p w:rsidR="00AF45B5" w:rsidRPr="003B279B" w:rsidRDefault="00AF45B5" w:rsidP="003B279B">
      <w:pPr>
        <w:rPr>
          <w:b/>
        </w:rPr>
      </w:pPr>
      <w:r w:rsidRPr="003B279B">
        <w:rPr>
          <w:b/>
        </w:rPr>
        <w:t>Notes to editors</w:t>
      </w:r>
    </w:p>
    <w:p w:rsidR="00BA364E" w:rsidRPr="00AF45B5" w:rsidRDefault="00BA364E" w:rsidP="00BA364E">
      <w:r w:rsidRPr="003B279B">
        <w:t xml:space="preserve">The briefing paper </w:t>
      </w:r>
      <w:r w:rsidRPr="003B279B">
        <w:rPr>
          <w:i/>
        </w:rPr>
        <w:t xml:space="preserve">A Better Brexit for Farm Animals: What the Government must do to protect welfare standards </w:t>
      </w:r>
      <w:r w:rsidRPr="003B279B">
        <w:t>is available at:</w:t>
      </w:r>
      <w:r>
        <w:t xml:space="preserve"> </w:t>
      </w:r>
      <w:hyperlink r:id="rId9" w:history="1">
        <w:r w:rsidRPr="00DA5561">
          <w:rPr>
            <w:rStyle w:val="Hyperlink"/>
          </w:rPr>
          <w:t>http://foodresearch.org.uk/publications/a-better-brexit-for-farm-animals-what-the-government-must-do-to-protect-welfare-standards/.</w:t>
        </w:r>
      </w:hyperlink>
      <w:r>
        <w:t xml:space="preserve"> </w:t>
      </w:r>
      <w:r w:rsidRPr="003B279B">
        <w:t xml:space="preserve">It was published on the Food Research Collaboration website at 00.01AM (GMT) on </w:t>
      </w:r>
      <w:r>
        <w:t>Wednesday 27 June 2018</w:t>
      </w:r>
      <w:r w:rsidRPr="003B279B">
        <w:t>.</w:t>
      </w:r>
    </w:p>
    <w:p w:rsidR="00AF45B5" w:rsidRPr="00AF45B5" w:rsidRDefault="00AF45B5" w:rsidP="003B279B"/>
    <w:p w:rsidR="00AF45B5" w:rsidRPr="003B279B" w:rsidRDefault="00AF45B5" w:rsidP="003B279B">
      <w:pPr>
        <w:rPr>
          <w:b/>
        </w:rPr>
      </w:pPr>
      <w:r w:rsidRPr="003B279B">
        <w:rPr>
          <w:b/>
          <w:bCs/>
        </w:rPr>
        <w:t>Please send media enquiries to:</w:t>
      </w:r>
    </w:p>
    <w:p w:rsidR="00B328FE" w:rsidRPr="00B328FE" w:rsidRDefault="00135A00" w:rsidP="00F15E31">
      <w:pPr>
        <w:rPr>
          <w:rStyle w:val="Strong"/>
          <w:rFonts w:ascii="Arial" w:hAnsi="Arial" w:cs="Arial"/>
          <w:b w:val="0"/>
          <w:sz w:val="20"/>
          <w:szCs w:val="20"/>
        </w:rPr>
      </w:pPr>
      <w:r>
        <w:t xml:space="preserve">Lara Richardson, Head of Media, </w:t>
      </w:r>
      <w:r w:rsidRPr="00135A00">
        <w:rPr>
          <w:rStyle w:val="Strong"/>
          <w:rFonts w:ascii="Arial" w:hAnsi="Arial" w:cs="Arial"/>
          <w:sz w:val="20"/>
          <w:szCs w:val="20"/>
        </w:rPr>
        <w:t>Compassion in World Farming</w:t>
      </w:r>
      <w:r w:rsidR="00B328FE">
        <w:rPr>
          <w:rStyle w:val="Strong"/>
          <w:rFonts w:ascii="Arial" w:hAnsi="Arial" w:cs="Arial"/>
          <w:sz w:val="20"/>
          <w:szCs w:val="20"/>
        </w:rPr>
        <w:t xml:space="preserve">: </w:t>
      </w:r>
      <w:r w:rsidR="00B328FE" w:rsidRPr="00B328FE">
        <w:rPr>
          <w:rStyle w:val="Strong"/>
          <w:rFonts w:ascii="Arial" w:hAnsi="Arial" w:cs="Arial"/>
          <w:b w:val="0"/>
          <w:sz w:val="20"/>
          <w:szCs w:val="20"/>
        </w:rPr>
        <w:t xml:space="preserve">01483 521 995 </w:t>
      </w:r>
    </w:p>
    <w:p w:rsidR="00135A00" w:rsidRPr="00B328FE" w:rsidRDefault="006E4E56" w:rsidP="003B279B">
      <w:pPr>
        <w:rPr>
          <w:b/>
        </w:rPr>
      </w:pPr>
      <w:hyperlink r:id="rId10" w:history="1">
        <w:r w:rsidR="00B328FE" w:rsidRPr="00CF3402">
          <w:rPr>
            <w:rStyle w:val="Hyperlink"/>
            <w:rFonts w:ascii="Arial" w:hAnsi="Arial" w:cs="Arial"/>
            <w:sz w:val="20"/>
            <w:szCs w:val="20"/>
          </w:rPr>
          <w:t>lara.richardson@ciwf.org</w:t>
        </w:r>
      </w:hyperlink>
      <w:r w:rsidR="00B328FE">
        <w:rPr>
          <w:rStyle w:val="Strong"/>
          <w:rFonts w:ascii="Arial" w:hAnsi="Arial" w:cs="Arial"/>
          <w:b w:val="0"/>
          <w:sz w:val="20"/>
          <w:szCs w:val="20"/>
        </w:rPr>
        <w:t xml:space="preserve"> </w:t>
      </w:r>
      <w:r w:rsidR="00135A00" w:rsidRPr="00B328FE">
        <w:rPr>
          <w:b/>
          <w:sz w:val="17"/>
          <w:szCs w:val="17"/>
        </w:rPr>
        <w:br/>
      </w:r>
    </w:p>
    <w:p w:rsidR="003B279B" w:rsidRPr="003B279B" w:rsidRDefault="003B279B" w:rsidP="003B279B">
      <w:pPr>
        <w:rPr>
          <w:b/>
          <w:color w:val="000000"/>
          <w:shd w:val="clear" w:color="auto" w:fill="FFFFFF"/>
        </w:rPr>
      </w:pPr>
      <w:r w:rsidRPr="003B279B">
        <w:rPr>
          <w:b/>
          <w:color w:val="000000"/>
          <w:shd w:val="clear" w:color="auto" w:fill="FFFFFF"/>
        </w:rPr>
        <w:t>About the author</w:t>
      </w:r>
      <w:r w:rsidR="002028ED" w:rsidRPr="003B279B">
        <w:rPr>
          <w:b/>
          <w:color w:val="000000"/>
          <w:shd w:val="clear" w:color="auto" w:fill="FFFFFF"/>
        </w:rPr>
        <w:t xml:space="preserve"> – al</w:t>
      </w:r>
      <w:r>
        <w:rPr>
          <w:b/>
          <w:color w:val="000000"/>
          <w:shd w:val="clear" w:color="auto" w:fill="FFFFFF"/>
        </w:rPr>
        <w:t>l contacts through press office</w:t>
      </w:r>
      <w:r w:rsidR="002028ED" w:rsidRPr="003B279B">
        <w:rPr>
          <w:b/>
          <w:color w:val="000000"/>
          <w:shd w:val="clear" w:color="auto" w:fill="FFFFFF"/>
        </w:rPr>
        <w:t xml:space="preserve"> above, please</w:t>
      </w:r>
    </w:p>
    <w:p w:rsidR="003B279B" w:rsidRPr="003B279B" w:rsidRDefault="003B279B" w:rsidP="003B279B">
      <w:pPr>
        <w:rPr>
          <w:rFonts w:cstheme="minorHAnsi"/>
          <w:color w:val="000000"/>
          <w:shd w:val="clear" w:color="auto" w:fill="FFFFFF"/>
        </w:rPr>
      </w:pPr>
      <w:r w:rsidRPr="00135A00">
        <w:rPr>
          <w:rStyle w:val="style31"/>
          <w:rFonts w:asciiTheme="minorHAnsi" w:hAnsiTheme="minorHAnsi" w:cstheme="minorHAnsi"/>
          <w:b/>
        </w:rPr>
        <w:t>Peter Stevenson</w:t>
      </w:r>
      <w:r w:rsidRPr="003B279B">
        <w:rPr>
          <w:rStyle w:val="style31"/>
          <w:rFonts w:asciiTheme="minorHAnsi" w:hAnsiTheme="minorHAnsi" w:cstheme="minorHAnsi"/>
        </w:rPr>
        <w:t xml:space="preserve"> is Chief Policy Advisor of Compassion in World Farming and is a qualified solicitor. </w:t>
      </w:r>
      <w:r>
        <w:rPr>
          <w:rStyle w:val="style31"/>
          <w:rFonts w:asciiTheme="minorHAnsi" w:hAnsiTheme="minorHAnsi" w:cstheme="minorHAnsi"/>
        </w:rPr>
        <w:t xml:space="preserve">He </w:t>
      </w:r>
      <w:r w:rsidRPr="003B279B">
        <w:rPr>
          <w:rStyle w:val="style31"/>
          <w:rFonts w:asciiTheme="minorHAnsi" w:hAnsiTheme="minorHAnsi" w:cstheme="minorHAnsi"/>
        </w:rPr>
        <w:t>played a leading role in winning the EU bans on veal crates, battery cages and sow stalls as well as a new status for animal</w:t>
      </w:r>
      <w:r>
        <w:rPr>
          <w:rStyle w:val="style31"/>
          <w:rFonts w:asciiTheme="minorHAnsi" w:hAnsiTheme="minorHAnsi" w:cstheme="minorHAnsi"/>
        </w:rPr>
        <w:t xml:space="preserve">s in EU law as sentient beings. </w:t>
      </w:r>
      <w:r w:rsidRPr="003B279B">
        <w:rPr>
          <w:rStyle w:val="style31"/>
          <w:rFonts w:asciiTheme="minorHAnsi" w:hAnsiTheme="minorHAnsi" w:cstheme="minorHAnsi"/>
        </w:rPr>
        <w:t xml:space="preserve">He has written comprehensive legal analyses of EU legislation on farm animals and of the impact of the World Trade Organisation rules on animal welfare. </w:t>
      </w:r>
      <w:r>
        <w:rPr>
          <w:rStyle w:val="style31"/>
          <w:rFonts w:asciiTheme="minorHAnsi" w:hAnsiTheme="minorHAnsi" w:cstheme="minorHAnsi"/>
        </w:rPr>
        <w:t>He</w:t>
      </w:r>
      <w:r w:rsidRPr="003B279B">
        <w:rPr>
          <w:rStyle w:val="style31"/>
          <w:rFonts w:asciiTheme="minorHAnsi" w:hAnsiTheme="minorHAnsi" w:cstheme="minorHAnsi"/>
        </w:rPr>
        <w:t xml:space="preserve"> is lead author of the study by the UN Food and Agriculture Organisation reviewing animal welfare legislation in the beef, pork and poultry industries</w:t>
      </w:r>
      <w:r>
        <w:rPr>
          <w:rStyle w:val="style31"/>
          <w:rFonts w:asciiTheme="minorHAnsi" w:hAnsiTheme="minorHAnsi" w:cstheme="minorHAnsi"/>
        </w:rPr>
        <w:t>.</w:t>
      </w:r>
    </w:p>
    <w:p w:rsidR="00AF45B5" w:rsidRPr="00296A8A" w:rsidRDefault="00AF45B5" w:rsidP="003B279B">
      <w:pPr>
        <w:rPr>
          <w:rFonts w:cstheme="minorHAnsi"/>
        </w:rPr>
      </w:pPr>
      <w:r w:rsidRPr="00AF45B5">
        <w:t xml:space="preserve">The </w:t>
      </w:r>
      <w:r w:rsidRPr="003B279B">
        <w:rPr>
          <w:b/>
        </w:rPr>
        <w:t>Food Research Collaboration</w:t>
      </w:r>
      <w:r w:rsidRPr="00AF45B5">
        <w:t xml:space="preserve"> is a UK initiative started in 2014 to bring together academics and civil society organisations to improve the production, sharing and use of the evidence-based knowledge needed to influence and improve UK food policy.</w:t>
      </w:r>
      <w:r w:rsidR="001824DD">
        <w:t xml:space="preserve"> It is </w:t>
      </w:r>
      <w:r w:rsidR="00F15E31">
        <w:t>funded by the Esm</w:t>
      </w:r>
      <w:r w:rsidR="00F15E31">
        <w:rPr>
          <w:rFonts w:cstheme="minorHAnsi"/>
        </w:rPr>
        <w:t>é</w:t>
      </w:r>
      <w:r w:rsidR="00F15E31">
        <w:t xml:space="preserve">e Fairbairn Foundation and </w:t>
      </w:r>
      <w:r w:rsidR="001824DD">
        <w:t>based at the Centre for Food Policy</w:t>
      </w:r>
      <w:r w:rsidR="00F15E31">
        <w:t>,</w:t>
      </w:r>
      <w:r w:rsidR="001824DD">
        <w:t xml:space="preserve"> </w:t>
      </w:r>
      <w:r w:rsidR="000D4B1B">
        <w:t xml:space="preserve">at </w:t>
      </w:r>
      <w:r w:rsidR="001824DD">
        <w:t>City, University of London</w:t>
      </w:r>
      <w:r w:rsidR="00F15E31">
        <w:t xml:space="preserve">: </w:t>
      </w:r>
      <w:hyperlink r:id="rId11" w:history="1">
        <w:r w:rsidR="003B279B" w:rsidRPr="00296A8A">
          <w:rPr>
            <w:rStyle w:val="Hyperlink"/>
            <w:rFonts w:cstheme="minorHAnsi"/>
            <w:sz w:val="21"/>
            <w:szCs w:val="21"/>
          </w:rPr>
          <w:t>http://foodresearch.org.uk/</w:t>
        </w:r>
      </w:hyperlink>
    </w:p>
    <w:p w:rsidR="004A2AC8" w:rsidRDefault="003B279B" w:rsidP="00135A00">
      <w:r w:rsidRPr="00296A8A">
        <w:rPr>
          <w:rFonts w:cstheme="minorHAnsi"/>
          <w:b/>
          <w:bCs/>
          <w:sz w:val="21"/>
          <w:szCs w:val="21"/>
        </w:rPr>
        <w:t>Compassion in World farming</w:t>
      </w:r>
      <w:r>
        <w:rPr>
          <w:rFonts w:asciiTheme="minorBidi" w:hAnsiTheme="minorBidi"/>
          <w:b/>
          <w:bCs/>
          <w:sz w:val="21"/>
          <w:szCs w:val="21"/>
        </w:rPr>
        <w:t xml:space="preserve"> </w:t>
      </w:r>
      <w:r w:rsidR="00135A00">
        <w:t xml:space="preserve">was founded in 1967 by a British dairy farmer who became horrified at the development of intensive factory farming. Today Compassion is the leading farm animal welfare organisation dedicated to ending factory farming and achieving humane and sustainable food: </w:t>
      </w:r>
      <w:hyperlink r:id="rId12" w:history="1">
        <w:r w:rsidR="00135A00" w:rsidRPr="004E2960">
          <w:rPr>
            <w:rStyle w:val="Hyperlink"/>
          </w:rPr>
          <w:t>https://www.ciwf.org.uk/</w:t>
        </w:r>
      </w:hyperlink>
    </w:p>
    <w:p w:rsidR="00135A00" w:rsidRPr="00AF45B5" w:rsidRDefault="00135A00" w:rsidP="00135A00">
      <w:pPr>
        <w:rPr>
          <w:rFonts w:asciiTheme="minorBidi" w:hAnsiTheme="minorBidi"/>
          <w:b/>
          <w:bCs/>
          <w:sz w:val="21"/>
          <w:szCs w:val="21"/>
        </w:rPr>
      </w:pPr>
    </w:p>
    <w:sectPr w:rsidR="00135A00" w:rsidRPr="00AF45B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E56" w:rsidRDefault="006E4E56" w:rsidP="00B07E4A">
      <w:pPr>
        <w:spacing w:after="0" w:line="240" w:lineRule="auto"/>
      </w:pPr>
      <w:r>
        <w:separator/>
      </w:r>
    </w:p>
  </w:endnote>
  <w:endnote w:type="continuationSeparator" w:id="0">
    <w:p w:rsidR="006E4E56" w:rsidRDefault="006E4E56" w:rsidP="00B0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E56" w:rsidRDefault="006E4E56" w:rsidP="00B07E4A">
      <w:pPr>
        <w:spacing w:after="0" w:line="240" w:lineRule="auto"/>
      </w:pPr>
      <w:r>
        <w:separator/>
      </w:r>
    </w:p>
  </w:footnote>
  <w:footnote w:type="continuationSeparator" w:id="0">
    <w:p w:rsidR="006E4E56" w:rsidRDefault="006E4E56" w:rsidP="00B0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DEB"/>
    <w:multiLevelType w:val="hybridMultilevel"/>
    <w:tmpl w:val="2974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0C9F"/>
    <w:multiLevelType w:val="hybridMultilevel"/>
    <w:tmpl w:val="E41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77636"/>
    <w:multiLevelType w:val="hybridMultilevel"/>
    <w:tmpl w:val="6E42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24A6D"/>
    <w:multiLevelType w:val="hybridMultilevel"/>
    <w:tmpl w:val="F1C2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E4F85"/>
    <w:multiLevelType w:val="hybridMultilevel"/>
    <w:tmpl w:val="C37AA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A6755"/>
    <w:multiLevelType w:val="hybridMultilevel"/>
    <w:tmpl w:val="0BB6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A2620"/>
    <w:multiLevelType w:val="hybridMultilevel"/>
    <w:tmpl w:val="71322636"/>
    <w:lvl w:ilvl="0" w:tplc="54001146">
      <w:start w:val="1"/>
      <w:numFmt w:val="decimal"/>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351B8"/>
    <w:multiLevelType w:val="hybridMultilevel"/>
    <w:tmpl w:val="9686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848F3"/>
    <w:multiLevelType w:val="hybridMultilevel"/>
    <w:tmpl w:val="BD04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00B49"/>
    <w:multiLevelType w:val="hybridMultilevel"/>
    <w:tmpl w:val="28F0C44A"/>
    <w:lvl w:ilvl="0" w:tplc="11C27CA6">
      <w:numFmt w:val="bullet"/>
      <w:lvlText w:val="-"/>
      <w:lvlJc w:val="left"/>
      <w:pPr>
        <w:ind w:left="405"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30886"/>
    <w:multiLevelType w:val="multilevel"/>
    <w:tmpl w:val="546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E2485"/>
    <w:multiLevelType w:val="hybridMultilevel"/>
    <w:tmpl w:val="E0F2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16F38"/>
    <w:multiLevelType w:val="hybridMultilevel"/>
    <w:tmpl w:val="FBAE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240ABB"/>
    <w:multiLevelType w:val="hybridMultilevel"/>
    <w:tmpl w:val="A802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B7534"/>
    <w:multiLevelType w:val="hybridMultilevel"/>
    <w:tmpl w:val="30EC3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62447D"/>
    <w:multiLevelType w:val="hybridMultilevel"/>
    <w:tmpl w:val="29228C3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850CC"/>
    <w:multiLevelType w:val="multilevel"/>
    <w:tmpl w:val="D646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D2AE2"/>
    <w:multiLevelType w:val="multilevel"/>
    <w:tmpl w:val="CB4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B4BF4"/>
    <w:multiLevelType w:val="hybridMultilevel"/>
    <w:tmpl w:val="039E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5"/>
  </w:num>
  <w:num w:numId="4">
    <w:abstractNumId w:val="10"/>
  </w:num>
  <w:num w:numId="5">
    <w:abstractNumId w:val="8"/>
  </w:num>
  <w:num w:numId="6">
    <w:abstractNumId w:val="1"/>
  </w:num>
  <w:num w:numId="7">
    <w:abstractNumId w:val="5"/>
  </w:num>
  <w:num w:numId="8">
    <w:abstractNumId w:val="2"/>
  </w:num>
  <w:num w:numId="9">
    <w:abstractNumId w:val="12"/>
  </w:num>
  <w:num w:numId="10">
    <w:abstractNumId w:val="17"/>
  </w:num>
  <w:num w:numId="11">
    <w:abstractNumId w:val="16"/>
  </w:num>
  <w:num w:numId="12">
    <w:abstractNumId w:val="9"/>
  </w:num>
  <w:num w:numId="13">
    <w:abstractNumId w:val="18"/>
  </w:num>
  <w:num w:numId="14">
    <w:abstractNumId w:val="4"/>
  </w:num>
  <w:num w:numId="15">
    <w:abstractNumId w:val="14"/>
  </w:num>
  <w:num w:numId="16">
    <w:abstractNumId w:val="11"/>
  </w:num>
  <w:num w:numId="17">
    <w:abstractNumId w:val="7"/>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CC"/>
    <w:rsid w:val="000004F4"/>
    <w:rsid w:val="00016CED"/>
    <w:rsid w:val="00017A46"/>
    <w:rsid w:val="00020654"/>
    <w:rsid w:val="00030540"/>
    <w:rsid w:val="0006035E"/>
    <w:rsid w:val="00060730"/>
    <w:rsid w:val="000642B2"/>
    <w:rsid w:val="00066831"/>
    <w:rsid w:val="00067014"/>
    <w:rsid w:val="0009482F"/>
    <w:rsid w:val="000B12BC"/>
    <w:rsid w:val="000B4DDB"/>
    <w:rsid w:val="000D4B1B"/>
    <w:rsid w:val="000D7227"/>
    <w:rsid w:val="000E1966"/>
    <w:rsid w:val="000E2869"/>
    <w:rsid w:val="000E4300"/>
    <w:rsid w:val="000E656A"/>
    <w:rsid w:val="00101487"/>
    <w:rsid w:val="00107D7E"/>
    <w:rsid w:val="00121D93"/>
    <w:rsid w:val="00122452"/>
    <w:rsid w:val="0012490F"/>
    <w:rsid w:val="001269EB"/>
    <w:rsid w:val="00130364"/>
    <w:rsid w:val="00135A00"/>
    <w:rsid w:val="00146DC9"/>
    <w:rsid w:val="001660DA"/>
    <w:rsid w:val="001824DD"/>
    <w:rsid w:val="001924CF"/>
    <w:rsid w:val="00196A21"/>
    <w:rsid w:val="001A036C"/>
    <w:rsid w:val="001A3815"/>
    <w:rsid w:val="001B4A37"/>
    <w:rsid w:val="001C3718"/>
    <w:rsid w:val="001C6CF5"/>
    <w:rsid w:val="001D3B2F"/>
    <w:rsid w:val="001E5053"/>
    <w:rsid w:val="001F35EB"/>
    <w:rsid w:val="002028ED"/>
    <w:rsid w:val="002057B6"/>
    <w:rsid w:val="00206C07"/>
    <w:rsid w:val="00214656"/>
    <w:rsid w:val="002220AD"/>
    <w:rsid w:val="00224374"/>
    <w:rsid w:val="00244544"/>
    <w:rsid w:val="00260C34"/>
    <w:rsid w:val="00273CFB"/>
    <w:rsid w:val="00290042"/>
    <w:rsid w:val="00290BE0"/>
    <w:rsid w:val="00295307"/>
    <w:rsid w:val="00296A8A"/>
    <w:rsid w:val="002A4DD8"/>
    <w:rsid w:val="002A5F90"/>
    <w:rsid w:val="002A60D3"/>
    <w:rsid w:val="002B11A7"/>
    <w:rsid w:val="002B2E7D"/>
    <w:rsid w:val="002C352C"/>
    <w:rsid w:val="002C5BE5"/>
    <w:rsid w:val="002E2C6E"/>
    <w:rsid w:val="002F2ED9"/>
    <w:rsid w:val="002F2FD8"/>
    <w:rsid w:val="002F7BAD"/>
    <w:rsid w:val="00323F41"/>
    <w:rsid w:val="00330248"/>
    <w:rsid w:val="003336AC"/>
    <w:rsid w:val="003635B9"/>
    <w:rsid w:val="00370912"/>
    <w:rsid w:val="003745EB"/>
    <w:rsid w:val="00390224"/>
    <w:rsid w:val="00391A18"/>
    <w:rsid w:val="00393E14"/>
    <w:rsid w:val="00394751"/>
    <w:rsid w:val="003B279B"/>
    <w:rsid w:val="003B44CB"/>
    <w:rsid w:val="003B57EA"/>
    <w:rsid w:val="003B6555"/>
    <w:rsid w:val="003C1E4A"/>
    <w:rsid w:val="003D7120"/>
    <w:rsid w:val="003E3BD3"/>
    <w:rsid w:val="00417B37"/>
    <w:rsid w:val="00431997"/>
    <w:rsid w:val="004436D6"/>
    <w:rsid w:val="00446598"/>
    <w:rsid w:val="00460A9C"/>
    <w:rsid w:val="0046200A"/>
    <w:rsid w:val="00471AA8"/>
    <w:rsid w:val="0049400C"/>
    <w:rsid w:val="004A2AC8"/>
    <w:rsid w:val="004A7F6D"/>
    <w:rsid w:val="004C0E16"/>
    <w:rsid w:val="004D7E98"/>
    <w:rsid w:val="004E7E18"/>
    <w:rsid w:val="004F77A2"/>
    <w:rsid w:val="0051145E"/>
    <w:rsid w:val="005278C7"/>
    <w:rsid w:val="00533A5F"/>
    <w:rsid w:val="0053405D"/>
    <w:rsid w:val="00534E39"/>
    <w:rsid w:val="00537295"/>
    <w:rsid w:val="00547481"/>
    <w:rsid w:val="00547588"/>
    <w:rsid w:val="00553B40"/>
    <w:rsid w:val="0055752B"/>
    <w:rsid w:val="00567337"/>
    <w:rsid w:val="00576EED"/>
    <w:rsid w:val="0058063D"/>
    <w:rsid w:val="0059443D"/>
    <w:rsid w:val="00595874"/>
    <w:rsid w:val="005A6EE2"/>
    <w:rsid w:val="005B0083"/>
    <w:rsid w:val="005B1B99"/>
    <w:rsid w:val="005B280C"/>
    <w:rsid w:val="005B3B5D"/>
    <w:rsid w:val="005B7911"/>
    <w:rsid w:val="005C1240"/>
    <w:rsid w:val="005D3108"/>
    <w:rsid w:val="005D4000"/>
    <w:rsid w:val="005D40F7"/>
    <w:rsid w:val="005F08BB"/>
    <w:rsid w:val="005F344A"/>
    <w:rsid w:val="00604C38"/>
    <w:rsid w:val="00612B57"/>
    <w:rsid w:val="006275A6"/>
    <w:rsid w:val="00635FA0"/>
    <w:rsid w:val="00644473"/>
    <w:rsid w:val="006567FE"/>
    <w:rsid w:val="006632FF"/>
    <w:rsid w:val="006655F2"/>
    <w:rsid w:val="00665A51"/>
    <w:rsid w:val="006A0C2C"/>
    <w:rsid w:val="006B0069"/>
    <w:rsid w:val="006B5C7E"/>
    <w:rsid w:val="006E4E56"/>
    <w:rsid w:val="006F6BEC"/>
    <w:rsid w:val="00707D14"/>
    <w:rsid w:val="0071008A"/>
    <w:rsid w:val="00715851"/>
    <w:rsid w:val="007416FC"/>
    <w:rsid w:val="00744C7E"/>
    <w:rsid w:val="00752A89"/>
    <w:rsid w:val="007555C4"/>
    <w:rsid w:val="0075720A"/>
    <w:rsid w:val="00762176"/>
    <w:rsid w:val="00770A5A"/>
    <w:rsid w:val="00777B04"/>
    <w:rsid w:val="00796495"/>
    <w:rsid w:val="007B0BAA"/>
    <w:rsid w:val="007B22F5"/>
    <w:rsid w:val="007B66CC"/>
    <w:rsid w:val="007C5661"/>
    <w:rsid w:val="007D4A44"/>
    <w:rsid w:val="007D4F6E"/>
    <w:rsid w:val="007E31E7"/>
    <w:rsid w:val="007E3BFF"/>
    <w:rsid w:val="007E6BC2"/>
    <w:rsid w:val="00801610"/>
    <w:rsid w:val="00815CDD"/>
    <w:rsid w:val="008349AD"/>
    <w:rsid w:val="00847D6C"/>
    <w:rsid w:val="00861AC7"/>
    <w:rsid w:val="00875973"/>
    <w:rsid w:val="008872D0"/>
    <w:rsid w:val="00895FDE"/>
    <w:rsid w:val="008A53CE"/>
    <w:rsid w:val="008A6E0E"/>
    <w:rsid w:val="008B5129"/>
    <w:rsid w:val="008B5755"/>
    <w:rsid w:val="008E1CF7"/>
    <w:rsid w:val="008E2FAB"/>
    <w:rsid w:val="008E3399"/>
    <w:rsid w:val="008F3A88"/>
    <w:rsid w:val="008F4615"/>
    <w:rsid w:val="008F6BBD"/>
    <w:rsid w:val="00915515"/>
    <w:rsid w:val="0092450B"/>
    <w:rsid w:val="00945D09"/>
    <w:rsid w:val="00947A73"/>
    <w:rsid w:val="00953A2B"/>
    <w:rsid w:val="00955844"/>
    <w:rsid w:val="009701D5"/>
    <w:rsid w:val="009A2688"/>
    <w:rsid w:val="009B1517"/>
    <w:rsid w:val="009C0269"/>
    <w:rsid w:val="009C3CA4"/>
    <w:rsid w:val="009D02F3"/>
    <w:rsid w:val="009D45B6"/>
    <w:rsid w:val="009E2FC3"/>
    <w:rsid w:val="009E5C3A"/>
    <w:rsid w:val="00A065E7"/>
    <w:rsid w:val="00A0781C"/>
    <w:rsid w:val="00A0797C"/>
    <w:rsid w:val="00A113D7"/>
    <w:rsid w:val="00A16649"/>
    <w:rsid w:val="00A30D28"/>
    <w:rsid w:val="00A310BE"/>
    <w:rsid w:val="00A31623"/>
    <w:rsid w:val="00A50BE0"/>
    <w:rsid w:val="00A52630"/>
    <w:rsid w:val="00A56371"/>
    <w:rsid w:val="00A619F2"/>
    <w:rsid w:val="00A61EBC"/>
    <w:rsid w:val="00A669BA"/>
    <w:rsid w:val="00A6772B"/>
    <w:rsid w:val="00A713F0"/>
    <w:rsid w:val="00AA26CB"/>
    <w:rsid w:val="00AA2B73"/>
    <w:rsid w:val="00AB2C49"/>
    <w:rsid w:val="00AC3427"/>
    <w:rsid w:val="00AF45B5"/>
    <w:rsid w:val="00AF7A45"/>
    <w:rsid w:val="00B00718"/>
    <w:rsid w:val="00B032CE"/>
    <w:rsid w:val="00B067D9"/>
    <w:rsid w:val="00B07B2F"/>
    <w:rsid w:val="00B07E4A"/>
    <w:rsid w:val="00B10DCE"/>
    <w:rsid w:val="00B164E4"/>
    <w:rsid w:val="00B25145"/>
    <w:rsid w:val="00B26E20"/>
    <w:rsid w:val="00B27680"/>
    <w:rsid w:val="00B328FE"/>
    <w:rsid w:val="00B44DCA"/>
    <w:rsid w:val="00B52B0C"/>
    <w:rsid w:val="00B56638"/>
    <w:rsid w:val="00B70171"/>
    <w:rsid w:val="00B82F5E"/>
    <w:rsid w:val="00BA364E"/>
    <w:rsid w:val="00BD3BAC"/>
    <w:rsid w:val="00BE42EC"/>
    <w:rsid w:val="00BE7E60"/>
    <w:rsid w:val="00BF54E6"/>
    <w:rsid w:val="00BF70C3"/>
    <w:rsid w:val="00C16060"/>
    <w:rsid w:val="00C176F4"/>
    <w:rsid w:val="00C67F16"/>
    <w:rsid w:val="00C70793"/>
    <w:rsid w:val="00C770B0"/>
    <w:rsid w:val="00C91BB4"/>
    <w:rsid w:val="00C92DD5"/>
    <w:rsid w:val="00CA194D"/>
    <w:rsid w:val="00CB125B"/>
    <w:rsid w:val="00CB4196"/>
    <w:rsid w:val="00CD679A"/>
    <w:rsid w:val="00CD6CFE"/>
    <w:rsid w:val="00CE7C45"/>
    <w:rsid w:val="00CF270B"/>
    <w:rsid w:val="00D0769D"/>
    <w:rsid w:val="00D179F7"/>
    <w:rsid w:val="00D17EBC"/>
    <w:rsid w:val="00D30BF3"/>
    <w:rsid w:val="00D33689"/>
    <w:rsid w:val="00D34029"/>
    <w:rsid w:val="00D50A95"/>
    <w:rsid w:val="00D51F5B"/>
    <w:rsid w:val="00D62365"/>
    <w:rsid w:val="00D740EB"/>
    <w:rsid w:val="00D84FC3"/>
    <w:rsid w:val="00D92B17"/>
    <w:rsid w:val="00D9536B"/>
    <w:rsid w:val="00DB0A47"/>
    <w:rsid w:val="00DB3BA2"/>
    <w:rsid w:val="00DB6978"/>
    <w:rsid w:val="00DD585A"/>
    <w:rsid w:val="00DD78EA"/>
    <w:rsid w:val="00DE0DCD"/>
    <w:rsid w:val="00DE50FB"/>
    <w:rsid w:val="00DF28AF"/>
    <w:rsid w:val="00DF6CDC"/>
    <w:rsid w:val="00DF6F02"/>
    <w:rsid w:val="00E01132"/>
    <w:rsid w:val="00E270F0"/>
    <w:rsid w:val="00E36371"/>
    <w:rsid w:val="00E365B3"/>
    <w:rsid w:val="00E84283"/>
    <w:rsid w:val="00E92935"/>
    <w:rsid w:val="00EA61B8"/>
    <w:rsid w:val="00EB15FB"/>
    <w:rsid w:val="00EB1952"/>
    <w:rsid w:val="00EB4D24"/>
    <w:rsid w:val="00EB6EE2"/>
    <w:rsid w:val="00ED46FE"/>
    <w:rsid w:val="00EE1480"/>
    <w:rsid w:val="00EF42CA"/>
    <w:rsid w:val="00F0510F"/>
    <w:rsid w:val="00F13AE0"/>
    <w:rsid w:val="00F15E31"/>
    <w:rsid w:val="00F22ACC"/>
    <w:rsid w:val="00F320DD"/>
    <w:rsid w:val="00F33766"/>
    <w:rsid w:val="00F477F4"/>
    <w:rsid w:val="00F55650"/>
    <w:rsid w:val="00F95882"/>
    <w:rsid w:val="00FA0396"/>
    <w:rsid w:val="00FA4DC0"/>
    <w:rsid w:val="00FB23B9"/>
    <w:rsid w:val="00FB77E2"/>
    <w:rsid w:val="00FC1FEE"/>
    <w:rsid w:val="00FD062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58A31A7-36A5-4097-ADCB-6A6A92F8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ACC"/>
  </w:style>
  <w:style w:type="paragraph" w:styleId="Heading1">
    <w:name w:val="heading 1"/>
    <w:basedOn w:val="Normal"/>
    <w:next w:val="Normal"/>
    <w:link w:val="Heading1Char"/>
    <w:uiPriority w:val="9"/>
    <w:qFormat/>
    <w:rsid w:val="00F95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65E7"/>
    <w:pPr>
      <w:spacing w:before="100" w:beforeAutospacing="1" w:after="100" w:afterAutospacing="1" w:line="240" w:lineRule="auto"/>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ACC"/>
    <w:rPr>
      <w:color w:val="0563C1" w:themeColor="hyperlink"/>
      <w:u w:val="single"/>
    </w:rPr>
  </w:style>
  <w:style w:type="paragraph" w:styleId="NoSpacing">
    <w:name w:val="No Spacing"/>
    <w:uiPriority w:val="1"/>
    <w:qFormat/>
    <w:rsid w:val="00F22ACC"/>
    <w:pPr>
      <w:spacing w:after="0" w:line="240" w:lineRule="auto"/>
    </w:pPr>
  </w:style>
  <w:style w:type="paragraph" w:styleId="BalloonText">
    <w:name w:val="Balloon Text"/>
    <w:basedOn w:val="Normal"/>
    <w:link w:val="BalloonTextChar"/>
    <w:uiPriority w:val="99"/>
    <w:semiHidden/>
    <w:unhideWhenUsed/>
    <w:rsid w:val="00F1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AE0"/>
    <w:rPr>
      <w:rFonts w:ascii="Segoe UI" w:hAnsi="Segoe UI" w:cs="Segoe UI"/>
      <w:sz w:val="18"/>
      <w:szCs w:val="18"/>
    </w:rPr>
  </w:style>
  <w:style w:type="paragraph" w:styleId="BlockText">
    <w:name w:val="Block Text"/>
    <w:basedOn w:val="Normal"/>
    <w:uiPriority w:val="99"/>
    <w:semiHidden/>
    <w:unhideWhenUsed/>
    <w:rsid w:val="00BD3BAC"/>
    <w:pPr>
      <w:spacing w:after="0" w:line="360" w:lineRule="atLeast"/>
      <w:ind w:left="260" w:right="-1080" w:hanging="260"/>
    </w:pPr>
    <w:rPr>
      <w:rFonts w:ascii="Times" w:hAnsi="Times" w:cs="Times"/>
      <w:sz w:val="24"/>
      <w:szCs w:val="24"/>
    </w:rPr>
  </w:style>
  <w:style w:type="paragraph" w:styleId="PlainText">
    <w:name w:val="Plain Text"/>
    <w:basedOn w:val="Normal"/>
    <w:link w:val="PlainTextChar"/>
    <w:uiPriority w:val="99"/>
    <w:unhideWhenUsed/>
    <w:rsid w:val="006B006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B0069"/>
    <w:rPr>
      <w:rFonts w:ascii="Calibri" w:hAnsi="Calibri"/>
      <w:szCs w:val="21"/>
    </w:rPr>
  </w:style>
  <w:style w:type="paragraph" w:styleId="NormalWeb">
    <w:name w:val="Normal (Web)"/>
    <w:basedOn w:val="Normal"/>
    <w:uiPriority w:val="99"/>
    <w:unhideWhenUsed/>
    <w:rsid w:val="00101487"/>
    <w:pPr>
      <w:spacing w:after="0" w:line="240" w:lineRule="auto"/>
    </w:pPr>
    <w:rPr>
      <w:rFonts w:ascii="Times New Roman" w:hAnsi="Times New Roman" w:cs="Times New Roman"/>
      <w:sz w:val="24"/>
      <w:szCs w:val="24"/>
      <w:lang w:eastAsia="en-GB" w:bidi="he-IL"/>
    </w:rPr>
  </w:style>
  <w:style w:type="paragraph" w:styleId="Header">
    <w:name w:val="header"/>
    <w:basedOn w:val="Normal"/>
    <w:link w:val="HeaderChar"/>
    <w:uiPriority w:val="99"/>
    <w:unhideWhenUsed/>
    <w:rsid w:val="00B0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E4A"/>
  </w:style>
  <w:style w:type="paragraph" w:styleId="Footer">
    <w:name w:val="footer"/>
    <w:basedOn w:val="Normal"/>
    <w:link w:val="FooterChar"/>
    <w:uiPriority w:val="99"/>
    <w:unhideWhenUsed/>
    <w:rsid w:val="00B0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E4A"/>
  </w:style>
  <w:style w:type="character" w:customStyle="1" w:styleId="apple-converted-space">
    <w:name w:val="apple-converted-space"/>
    <w:basedOn w:val="DefaultParagraphFont"/>
    <w:rsid w:val="006655F2"/>
  </w:style>
  <w:style w:type="paragraph" w:styleId="ListParagraph">
    <w:name w:val="List Paragraph"/>
    <w:basedOn w:val="Normal"/>
    <w:uiPriority w:val="34"/>
    <w:qFormat/>
    <w:rsid w:val="006655F2"/>
    <w:pPr>
      <w:ind w:left="720"/>
      <w:contextualSpacing/>
    </w:pPr>
  </w:style>
  <w:style w:type="character" w:customStyle="1" w:styleId="personname">
    <w:name w:val="person_name"/>
    <w:basedOn w:val="DefaultParagraphFont"/>
    <w:rsid w:val="006655F2"/>
  </w:style>
  <w:style w:type="character" w:styleId="Emphasis">
    <w:name w:val="Emphasis"/>
    <w:basedOn w:val="DefaultParagraphFont"/>
    <w:uiPriority w:val="20"/>
    <w:qFormat/>
    <w:rsid w:val="006655F2"/>
    <w:rPr>
      <w:i/>
      <w:iCs/>
    </w:rPr>
  </w:style>
  <w:style w:type="table" w:styleId="TableGrid">
    <w:name w:val="Table Grid"/>
    <w:basedOn w:val="TableNormal"/>
    <w:uiPriority w:val="39"/>
    <w:rsid w:val="00796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01D5"/>
    <w:rPr>
      <w:color w:val="954F72" w:themeColor="followedHyperlink"/>
      <w:u w:val="single"/>
    </w:rPr>
  </w:style>
  <w:style w:type="character" w:customStyle="1" w:styleId="Heading2Char">
    <w:name w:val="Heading 2 Char"/>
    <w:basedOn w:val="DefaultParagraphFont"/>
    <w:link w:val="Heading2"/>
    <w:uiPriority w:val="9"/>
    <w:rsid w:val="00A065E7"/>
    <w:rPr>
      <w:rFonts w:ascii="Times New Roman" w:eastAsia="Times New Roman" w:hAnsi="Times New Roman" w:cs="Times New Roman"/>
      <w:b/>
      <w:bCs/>
      <w:sz w:val="36"/>
      <w:szCs w:val="36"/>
      <w:lang w:eastAsia="en-GB" w:bidi="he-IL"/>
    </w:rPr>
  </w:style>
  <w:style w:type="paragraph" w:customStyle="1" w:styleId="Caption1">
    <w:name w:val="Caption1"/>
    <w:basedOn w:val="Normal"/>
    <w:rsid w:val="00A065E7"/>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CommentText">
    <w:name w:val="annotation text"/>
    <w:basedOn w:val="Normal"/>
    <w:link w:val="CommentTextChar"/>
    <w:uiPriority w:val="99"/>
    <w:semiHidden/>
    <w:unhideWhenUsed/>
    <w:rsid w:val="003B6555"/>
    <w:pPr>
      <w:spacing w:line="240" w:lineRule="auto"/>
    </w:pPr>
    <w:rPr>
      <w:sz w:val="24"/>
      <w:szCs w:val="24"/>
      <w:lang w:bidi="he-IL"/>
    </w:rPr>
  </w:style>
  <w:style w:type="character" w:customStyle="1" w:styleId="CommentTextChar">
    <w:name w:val="Comment Text Char"/>
    <w:basedOn w:val="DefaultParagraphFont"/>
    <w:link w:val="CommentText"/>
    <w:uiPriority w:val="99"/>
    <w:semiHidden/>
    <w:rsid w:val="003B6555"/>
    <w:rPr>
      <w:sz w:val="24"/>
      <w:szCs w:val="24"/>
      <w:lang w:bidi="he-IL"/>
    </w:rPr>
  </w:style>
  <w:style w:type="character" w:customStyle="1" w:styleId="Heading1Char">
    <w:name w:val="Heading 1 Char"/>
    <w:basedOn w:val="DefaultParagraphFont"/>
    <w:link w:val="Heading1"/>
    <w:uiPriority w:val="9"/>
    <w:rsid w:val="00F95882"/>
    <w:rPr>
      <w:rFonts w:asciiTheme="majorHAnsi" w:eastAsiaTheme="majorEastAsia" w:hAnsiTheme="majorHAnsi" w:cstheme="majorBidi"/>
      <w:color w:val="2E74B5" w:themeColor="accent1" w:themeShade="BF"/>
      <w:sz w:val="32"/>
      <w:szCs w:val="32"/>
    </w:rPr>
  </w:style>
  <w:style w:type="character" w:customStyle="1" w:styleId="org">
    <w:name w:val="org"/>
    <w:basedOn w:val="DefaultParagraphFont"/>
    <w:rsid w:val="00A669BA"/>
  </w:style>
  <w:style w:type="paragraph" w:styleId="FootnoteText">
    <w:name w:val="footnote text"/>
    <w:basedOn w:val="Normal"/>
    <w:link w:val="FootnoteTextChar"/>
    <w:uiPriority w:val="99"/>
    <w:semiHidden/>
    <w:unhideWhenUsed/>
    <w:rsid w:val="00AF45B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AF45B5"/>
    <w:rPr>
      <w:rFonts w:eastAsiaTheme="minorEastAsia"/>
      <w:sz w:val="20"/>
      <w:szCs w:val="20"/>
    </w:rPr>
  </w:style>
  <w:style w:type="character" w:styleId="FootnoteReference">
    <w:name w:val="footnote reference"/>
    <w:basedOn w:val="DefaultParagraphFont"/>
    <w:uiPriority w:val="99"/>
    <w:semiHidden/>
    <w:unhideWhenUsed/>
    <w:rsid w:val="00AF45B5"/>
    <w:rPr>
      <w:vertAlign w:val="superscript"/>
    </w:rPr>
  </w:style>
  <w:style w:type="character" w:customStyle="1" w:styleId="CharAttribute3">
    <w:name w:val="CharAttribute3"/>
    <w:uiPriority w:val="99"/>
    <w:rsid w:val="00B25145"/>
    <w:rPr>
      <w:rFonts w:ascii="Calibri" w:eastAsia="Calibri" w:hAnsi="Calibri" w:hint="default"/>
      <w:b/>
      <w:bCs w:val="0"/>
      <w:i/>
      <w:iCs w:val="0"/>
      <w:sz w:val="40"/>
    </w:rPr>
  </w:style>
  <w:style w:type="paragraph" w:styleId="EndnoteText">
    <w:name w:val="endnote text"/>
    <w:basedOn w:val="Normal"/>
    <w:link w:val="EndnoteTextChar"/>
    <w:uiPriority w:val="99"/>
    <w:semiHidden/>
    <w:unhideWhenUsed/>
    <w:rsid w:val="00B251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145"/>
    <w:rPr>
      <w:sz w:val="20"/>
      <w:szCs w:val="20"/>
    </w:rPr>
  </w:style>
  <w:style w:type="character" w:styleId="EndnoteReference">
    <w:name w:val="endnote reference"/>
    <w:basedOn w:val="DefaultParagraphFont"/>
    <w:unhideWhenUsed/>
    <w:rsid w:val="00B25145"/>
    <w:rPr>
      <w:vertAlign w:val="superscript"/>
    </w:rPr>
  </w:style>
  <w:style w:type="character" w:customStyle="1" w:styleId="style31">
    <w:name w:val="style_31"/>
    <w:rsid w:val="003B279B"/>
    <w:rPr>
      <w:rFonts w:ascii="Helvetica" w:hAnsi="Helvetica" w:cs="Helvetica" w:hint="default"/>
    </w:rPr>
  </w:style>
  <w:style w:type="character" w:styleId="Strong">
    <w:name w:val="Strong"/>
    <w:basedOn w:val="DefaultParagraphFont"/>
    <w:uiPriority w:val="22"/>
    <w:qFormat/>
    <w:rsid w:val="00135A00"/>
    <w:rPr>
      <w:b/>
      <w:bCs/>
    </w:rPr>
  </w:style>
  <w:style w:type="paragraph" w:customStyle="1" w:styleId="Default">
    <w:name w:val="Default"/>
    <w:rsid w:val="00296A8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5836">
      <w:bodyDiv w:val="1"/>
      <w:marLeft w:val="0"/>
      <w:marRight w:val="0"/>
      <w:marTop w:val="0"/>
      <w:marBottom w:val="0"/>
      <w:divBdr>
        <w:top w:val="none" w:sz="0" w:space="0" w:color="auto"/>
        <w:left w:val="none" w:sz="0" w:space="0" w:color="auto"/>
        <w:bottom w:val="none" w:sz="0" w:space="0" w:color="auto"/>
        <w:right w:val="none" w:sz="0" w:space="0" w:color="auto"/>
      </w:divBdr>
    </w:div>
    <w:div w:id="155074882">
      <w:bodyDiv w:val="1"/>
      <w:marLeft w:val="0"/>
      <w:marRight w:val="0"/>
      <w:marTop w:val="0"/>
      <w:marBottom w:val="0"/>
      <w:divBdr>
        <w:top w:val="none" w:sz="0" w:space="0" w:color="auto"/>
        <w:left w:val="none" w:sz="0" w:space="0" w:color="auto"/>
        <w:bottom w:val="none" w:sz="0" w:space="0" w:color="auto"/>
        <w:right w:val="none" w:sz="0" w:space="0" w:color="auto"/>
      </w:divBdr>
    </w:div>
    <w:div w:id="168253778">
      <w:bodyDiv w:val="1"/>
      <w:marLeft w:val="0"/>
      <w:marRight w:val="0"/>
      <w:marTop w:val="0"/>
      <w:marBottom w:val="0"/>
      <w:divBdr>
        <w:top w:val="none" w:sz="0" w:space="0" w:color="auto"/>
        <w:left w:val="none" w:sz="0" w:space="0" w:color="auto"/>
        <w:bottom w:val="none" w:sz="0" w:space="0" w:color="auto"/>
        <w:right w:val="none" w:sz="0" w:space="0" w:color="auto"/>
      </w:divBdr>
    </w:div>
    <w:div w:id="232857361">
      <w:bodyDiv w:val="1"/>
      <w:marLeft w:val="0"/>
      <w:marRight w:val="0"/>
      <w:marTop w:val="0"/>
      <w:marBottom w:val="0"/>
      <w:divBdr>
        <w:top w:val="none" w:sz="0" w:space="0" w:color="auto"/>
        <w:left w:val="none" w:sz="0" w:space="0" w:color="auto"/>
        <w:bottom w:val="none" w:sz="0" w:space="0" w:color="auto"/>
        <w:right w:val="none" w:sz="0" w:space="0" w:color="auto"/>
      </w:divBdr>
    </w:div>
    <w:div w:id="846335915">
      <w:bodyDiv w:val="1"/>
      <w:marLeft w:val="0"/>
      <w:marRight w:val="0"/>
      <w:marTop w:val="0"/>
      <w:marBottom w:val="0"/>
      <w:divBdr>
        <w:top w:val="none" w:sz="0" w:space="0" w:color="auto"/>
        <w:left w:val="none" w:sz="0" w:space="0" w:color="auto"/>
        <w:bottom w:val="none" w:sz="0" w:space="0" w:color="auto"/>
        <w:right w:val="none" w:sz="0" w:space="0" w:color="auto"/>
      </w:divBdr>
    </w:div>
    <w:div w:id="1458140374">
      <w:bodyDiv w:val="1"/>
      <w:marLeft w:val="0"/>
      <w:marRight w:val="0"/>
      <w:marTop w:val="0"/>
      <w:marBottom w:val="0"/>
      <w:divBdr>
        <w:top w:val="none" w:sz="0" w:space="0" w:color="auto"/>
        <w:left w:val="none" w:sz="0" w:space="0" w:color="auto"/>
        <w:bottom w:val="none" w:sz="0" w:space="0" w:color="auto"/>
        <w:right w:val="none" w:sz="0" w:space="0" w:color="auto"/>
      </w:divBdr>
    </w:div>
    <w:div w:id="1704087318">
      <w:bodyDiv w:val="1"/>
      <w:marLeft w:val="0"/>
      <w:marRight w:val="0"/>
      <w:marTop w:val="0"/>
      <w:marBottom w:val="0"/>
      <w:divBdr>
        <w:top w:val="none" w:sz="0" w:space="0" w:color="auto"/>
        <w:left w:val="none" w:sz="0" w:space="0" w:color="auto"/>
        <w:bottom w:val="none" w:sz="0" w:space="0" w:color="auto"/>
        <w:right w:val="none" w:sz="0" w:space="0" w:color="auto"/>
      </w:divBdr>
    </w:div>
    <w:div w:id="1805851547">
      <w:bodyDiv w:val="1"/>
      <w:marLeft w:val="0"/>
      <w:marRight w:val="0"/>
      <w:marTop w:val="0"/>
      <w:marBottom w:val="0"/>
      <w:divBdr>
        <w:top w:val="none" w:sz="0" w:space="0" w:color="auto"/>
        <w:left w:val="none" w:sz="0" w:space="0" w:color="auto"/>
        <w:bottom w:val="none" w:sz="0" w:space="0" w:color="auto"/>
        <w:right w:val="none" w:sz="0" w:space="0" w:color="auto"/>
      </w:divBdr>
    </w:div>
    <w:div w:id="20025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wf.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odresearch.org.uk/" TargetMode="External"/><Relationship Id="rId5" Type="http://schemas.openxmlformats.org/officeDocument/2006/relationships/webSettings" Target="webSettings.xml"/><Relationship Id="rId10" Type="http://schemas.openxmlformats.org/officeDocument/2006/relationships/hyperlink" Target="mailto:lara.richardson@ciwf.org" TargetMode="External"/><Relationship Id="rId4" Type="http://schemas.openxmlformats.org/officeDocument/2006/relationships/settings" Target="settings.xml"/><Relationship Id="rId9" Type="http://schemas.openxmlformats.org/officeDocument/2006/relationships/hyperlink" Target="http://foodresearch.org.uk/publications/a-better-brexit-for-farm-animals-what-the-government-must-do-to-protect-welfare-standards/.%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6B9A58AB-DF69-4E37-B751-0E0C555F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 Bealing</dc:creator>
  <cp:lastModifiedBy>Fenton, Sinead</cp:lastModifiedBy>
  <cp:revision>2</cp:revision>
  <cp:lastPrinted>2018-03-05T10:50:00Z</cp:lastPrinted>
  <dcterms:created xsi:type="dcterms:W3CDTF">2018-06-27T10:17:00Z</dcterms:created>
  <dcterms:modified xsi:type="dcterms:W3CDTF">2018-06-27T10:17:00Z</dcterms:modified>
</cp:coreProperties>
</file>