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A72E7" w14:textId="0D795C63" w:rsidR="00F22ACC" w:rsidRPr="003D439C" w:rsidRDefault="005354E5" w:rsidP="00F47B79">
      <w:pPr>
        <w:spacing w:line="240" w:lineRule="auto"/>
        <w:rPr>
          <w:rFonts w:cs="Arial"/>
          <w:b/>
        </w:rPr>
      </w:pPr>
      <w:bookmarkStart w:id="0" w:name="_GoBack"/>
      <w:bookmarkEnd w:id="0"/>
      <w:r w:rsidRPr="003D439C">
        <w:rPr>
          <w:rFonts w:eastAsia="Franklin Gothic Book" w:cs="Arial"/>
          <w:noProof/>
          <w:color w:val="231F20"/>
          <w:lang w:eastAsia="en-GB"/>
        </w:rPr>
        <w:t xml:space="preserve"> </w:t>
      </w:r>
      <w:r w:rsidR="001333EE" w:rsidRPr="003D439C">
        <w:rPr>
          <w:rFonts w:eastAsia="Franklin Gothic Book" w:cs="Arial"/>
          <w:noProof/>
          <w:color w:val="231F20"/>
          <w:lang w:eastAsia="en-GB"/>
        </w:rPr>
        <w:t xml:space="preserve"> </w:t>
      </w:r>
      <w:r w:rsidR="00576EED" w:rsidRPr="003D439C">
        <w:rPr>
          <w:rFonts w:cs="Arial"/>
          <w:b/>
        </w:rPr>
        <w:t xml:space="preserve"> </w:t>
      </w:r>
      <w:r w:rsidR="00CD679A" w:rsidRPr="003D439C">
        <w:rPr>
          <w:rFonts w:cs="Arial"/>
          <w:noProof/>
          <w:lang w:eastAsia="en-GB"/>
        </w:rPr>
        <w:drawing>
          <wp:inline distT="0" distB="0" distL="0" distR="0" wp14:anchorId="5B0DAEF2" wp14:editId="217A98A6">
            <wp:extent cx="2571750" cy="994245"/>
            <wp:effectExtent l="0" t="0" r="0" b="0"/>
            <wp:docPr id="2" name="Picture 2" descr="C:\Users\Lang\Documents\Research (own)\PROJECTS\2014\Food Research Collaboration 14-16\logo\final 09 07 14\frc logo no ma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g\Documents\Research (own)\PROJECTS\2014\Food Research Collaboration 14-16\logo\final 09 07 14\frc logo no maize.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0013" t="23133" r="12519" b="30612"/>
                    <a:stretch/>
                  </pic:blipFill>
                  <pic:spPr bwMode="auto">
                    <a:xfrm>
                      <a:off x="0" y="0"/>
                      <a:ext cx="2682591" cy="1037096"/>
                    </a:xfrm>
                    <a:prstGeom prst="rect">
                      <a:avLst/>
                    </a:prstGeom>
                    <a:noFill/>
                    <a:ln>
                      <a:noFill/>
                    </a:ln>
                    <a:extLst>
                      <a:ext uri="{53640926-AAD7-44D8-BBD7-CCE9431645EC}">
                        <a14:shadowObscured xmlns:a14="http://schemas.microsoft.com/office/drawing/2010/main"/>
                      </a:ext>
                    </a:extLst>
                  </pic:spPr>
                </pic:pic>
              </a:graphicData>
            </a:graphic>
          </wp:inline>
        </w:drawing>
      </w:r>
    </w:p>
    <w:p w14:paraId="1B96FD09" w14:textId="38A98521" w:rsidR="006B0069" w:rsidRDefault="00171387" w:rsidP="00F47B79">
      <w:pPr>
        <w:pStyle w:val="PlainText"/>
        <w:rPr>
          <w:rFonts w:ascii="Arial" w:hAnsi="Arial" w:cs="Arial"/>
          <w:szCs w:val="22"/>
        </w:rPr>
      </w:pPr>
      <w:r w:rsidRPr="00171387">
        <w:rPr>
          <w:rFonts w:ascii="Arial" w:hAnsi="Arial" w:cs="Arial"/>
          <w:noProof/>
          <w:szCs w:val="22"/>
          <w:lang w:eastAsia="en-GB"/>
        </w:rPr>
        <w:drawing>
          <wp:inline distT="0" distB="0" distL="0" distR="0" wp14:anchorId="48032852" wp14:editId="056B1CBD">
            <wp:extent cx="710070" cy="619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859" cy="637251"/>
                    </a:xfrm>
                    <a:prstGeom prst="rect">
                      <a:avLst/>
                    </a:prstGeom>
                    <a:noFill/>
                    <a:ln>
                      <a:noFill/>
                    </a:ln>
                  </pic:spPr>
                </pic:pic>
              </a:graphicData>
            </a:graphic>
          </wp:inline>
        </w:drawing>
      </w:r>
      <w:r w:rsidRPr="00171387">
        <w:rPr>
          <w:rFonts w:cs="Arial"/>
        </w:rPr>
        <w:t xml:space="preserve"> </w:t>
      </w:r>
      <w:r w:rsidRPr="00171387">
        <w:rPr>
          <w:rFonts w:ascii="Arial" w:hAnsi="Arial" w:cs="Arial"/>
          <w:noProof/>
          <w:szCs w:val="22"/>
          <w:lang w:eastAsia="en-GB"/>
        </w:rPr>
        <w:drawing>
          <wp:inline distT="0" distB="0" distL="0" distR="0" wp14:anchorId="23B0F882" wp14:editId="3C309E6B">
            <wp:extent cx="713331" cy="676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395" cy="696244"/>
                    </a:xfrm>
                    <a:prstGeom prst="rect">
                      <a:avLst/>
                    </a:prstGeom>
                    <a:noFill/>
                    <a:ln>
                      <a:noFill/>
                    </a:ln>
                  </pic:spPr>
                </pic:pic>
              </a:graphicData>
            </a:graphic>
          </wp:inline>
        </w:drawing>
      </w:r>
      <w:r w:rsidRPr="003D439C">
        <w:rPr>
          <w:rFonts w:cs="Arial"/>
          <w:noProof/>
          <w:lang w:eastAsia="en-GB"/>
        </w:rPr>
        <w:drawing>
          <wp:inline distT="0" distB="0" distL="0" distR="0" wp14:anchorId="44FBC08F" wp14:editId="09170325">
            <wp:extent cx="933450" cy="1047750"/>
            <wp:effectExtent l="0" t="0" r="0" b="0"/>
            <wp:docPr id="3076" name="Picture 1"/>
            <wp:cNvGraphicFramePr/>
            <a:graphic xmlns:a="http://schemas.openxmlformats.org/drawingml/2006/main">
              <a:graphicData uri="http://schemas.openxmlformats.org/drawingml/2006/picture">
                <pic:pic xmlns:pic="http://schemas.openxmlformats.org/drawingml/2006/picture">
                  <pic:nvPicPr>
                    <pic:cNvPr id="3076"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399" cy="1054428"/>
                    </a:xfrm>
                    <a:prstGeom prst="rect">
                      <a:avLst/>
                    </a:prstGeom>
                    <a:noFill/>
                    <a:ln>
                      <a:noFill/>
                    </a:ln>
                    <a:extLst/>
                  </pic:spPr>
                </pic:pic>
              </a:graphicData>
            </a:graphic>
          </wp:inline>
        </w:drawing>
      </w:r>
      <w:r w:rsidRPr="003D439C">
        <w:rPr>
          <w:rFonts w:eastAsia="Franklin Gothic Book" w:cs="Arial"/>
          <w:noProof/>
          <w:color w:val="231F20"/>
          <w:lang w:eastAsia="en-GB"/>
        </w:rPr>
        <w:drawing>
          <wp:inline distT="0" distB="0" distL="0" distR="0" wp14:anchorId="5A6527B1" wp14:editId="75B08FEF">
            <wp:extent cx="1854378" cy="662940"/>
            <wp:effectExtent l="0" t="0" r="0" b="3810"/>
            <wp:docPr id="3" name="Picture 3" descr="C:\Users\Lang\Documents\Writing\Briefings\BrexitBriefings 17ff\N Ireland GM TL TL\logos\CIEH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g\Documents\Writing\Briefings\BrexitBriefings 17ff\N Ireland GM TL TL\logos\CIEH Logo (0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5098" cy="663197"/>
                    </a:xfrm>
                    <a:prstGeom prst="rect">
                      <a:avLst/>
                    </a:prstGeom>
                    <a:noFill/>
                    <a:ln>
                      <a:noFill/>
                    </a:ln>
                  </pic:spPr>
                </pic:pic>
              </a:graphicData>
            </a:graphic>
          </wp:inline>
        </w:drawing>
      </w:r>
    </w:p>
    <w:p w14:paraId="69D49865" w14:textId="3D2FF3F1" w:rsidR="006C6ABB" w:rsidRDefault="006C6ABB" w:rsidP="00F47B79">
      <w:pPr>
        <w:pStyle w:val="PlainText"/>
        <w:rPr>
          <w:rFonts w:ascii="Arial" w:hAnsi="Arial" w:cs="Arial"/>
          <w:szCs w:val="22"/>
        </w:rPr>
      </w:pPr>
    </w:p>
    <w:p w14:paraId="1BE73E33" w14:textId="77777777" w:rsidR="006C6ABB" w:rsidRPr="003D439C" w:rsidRDefault="006C6ABB" w:rsidP="00F47B79">
      <w:pPr>
        <w:pStyle w:val="PlainText"/>
        <w:rPr>
          <w:rFonts w:ascii="Arial" w:hAnsi="Arial" w:cs="Arial"/>
          <w:szCs w:val="22"/>
        </w:rPr>
      </w:pPr>
    </w:p>
    <w:p w14:paraId="1149E666" w14:textId="1D4A2DF1" w:rsidR="00E91527" w:rsidRDefault="006B0069" w:rsidP="00F47B79">
      <w:pPr>
        <w:pStyle w:val="PlainText"/>
        <w:rPr>
          <w:rFonts w:ascii="Arial" w:hAnsi="Arial" w:cs="Arial"/>
          <w:bCs/>
          <w:szCs w:val="22"/>
        </w:rPr>
      </w:pPr>
      <w:r w:rsidRPr="003D439C">
        <w:rPr>
          <w:rFonts w:ascii="Arial" w:hAnsi="Arial" w:cs="Arial"/>
          <w:bCs/>
          <w:szCs w:val="22"/>
        </w:rPr>
        <w:t>PRESS RELEASE</w:t>
      </w:r>
      <w:r w:rsidR="00BF0395">
        <w:rPr>
          <w:rFonts w:ascii="Arial" w:hAnsi="Arial" w:cs="Arial"/>
          <w:bCs/>
          <w:szCs w:val="22"/>
        </w:rPr>
        <w:t xml:space="preserve"> </w:t>
      </w:r>
    </w:p>
    <w:p w14:paraId="5B188F8D" w14:textId="77777777" w:rsidR="006B0069" w:rsidRPr="003D439C" w:rsidRDefault="00D6428F" w:rsidP="00F47B79">
      <w:pPr>
        <w:pStyle w:val="PlainText"/>
        <w:rPr>
          <w:rFonts w:ascii="Arial" w:hAnsi="Arial" w:cs="Arial"/>
          <w:b/>
          <w:color w:val="FF0000"/>
          <w:szCs w:val="22"/>
        </w:rPr>
      </w:pPr>
      <w:r w:rsidRPr="003D439C">
        <w:rPr>
          <w:rFonts w:ascii="Arial" w:hAnsi="Arial" w:cs="Arial"/>
          <w:b/>
          <w:color w:val="FF0000"/>
          <w:szCs w:val="22"/>
        </w:rPr>
        <w:t>Embargoed until 00:01 BST on</w:t>
      </w:r>
      <w:r w:rsidR="00770A5A" w:rsidRPr="003D439C">
        <w:rPr>
          <w:rFonts w:ascii="Arial" w:hAnsi="Arial" w:cs="Arial"/>
          <w:b/>
          <w:color w:val="FF0000"/>
          <w:szCs w:val="22"/>
        </w:rPr>
        <w:t xml:space="preserve"> </w:t>
      </w:r>
      <w:r w:rsidR="00BF0395">
        <w:rPr>
          <w:rFonts w:ascii="Arial" w:hAnsi="Arial" w:cs="Arial"/>
          <w:b/>
          <w:color w:val="FF0000"/>
          <w:szCs w:val="22"/>
        </w:rPr>
        <w:t xml:space="preserve">Monday 23 July </w:t>
      </w:r>
      <w:r w:rsidR="00770A5A" w:rsidRPr="00CD30FD">
        <w:rPr>
          <w:rFonts w:ascii="Arial" w:hAnsi="Arial" w:cs="Arial"/>
          <w:b/>
          <w:color w:val="FF0000"/>
          <w:szCs w:val="22"/>
        </w:rPr>
        <w:t>2018</w:t>
      </w:r>
    </w:p>
    <w:p w14:paraId="5847EC69" w14:textId="77777777" w:rsidR="00AF45B5" w:rsidRPr="003D439C" w:rsidRDefault="00AF45B5" w:rsidP="00CD30FD">
      <w:pPr>
        <w:pStyle w:val="PlainText"/>
        <w:rPr>
          <w:rFonts w:ascii="Arial" w:hAnsi="Arial" w:cs="Arial"/>
          <w:b/>
          <w:szCs w:val="22"/>
        </w:rPr>
      </w:pPr>
    </w:p>
    <w:p w14:paraId="5A457054" w14:textId="77777777" w:rsidR="006C6ABB" w:rsidRDefault="006C6ABB" w:rsidP="00F47B79">
      <w:pPr>
        <w:spacing w:line="240" w:lineRule="auto"/>
        <w:rPr>
          <w:rFonts w:cs="Arial"/>
          <w:b/>
        </w:rPr>
      </w:pPr>
    </w:p>
    <w:p w14:paraId="34F32DD8" w14:textId="77777777" w:rsidR="00DF313F" w:rsidRDefault="00BF0395" w:rsidP="00F47B79">
      <w:pPr>
        <w:spacing w:line="240" w:lineRule="auto"/>
        <w:rPr>
          <w:rFonts w:cs="Arial"/>
          <w:b/>
        </w:rPr>
      </w:pPr>
      <w:r>
        <w:rPr>
          <w:rFonts w:cs="Arial"/>
          <w:b/>
        </w:rPr>
        <w:t>The clock is ticking for UK food security unless a deal is done, says</w:t>
      </w:r>
      <w:r w:rsidR="00D6428F" w:rsidRPr="003D439C">
        <w:rPr>
          <w:rFonts w:cs="Arial"/>
          <w:b/>
        </w:rPr>
        <w:t xml:space="preserve"> </w:t>
      </w:r>
      <w:r w:rsidR="004A342B">
        <w:rPr>
          <w:rFonts w:cs="Arial"/>
          <w:b/>
        </w:rPr>
        <w:t>new report</w:t>
      </w:r>
    </w:p>
    <w:p w14:paraId="70327D73" w14:textId="77777777" w:rsidR="00BF0395" w:rsidRDefault="00BF0395" w:rsidP="00BF0395">
      <w:pPr>
        <w:spacing w:line="276" w:lineRule="auto"/>
        <w:rPr>
          <w:highlight w:val="yellow"/>
        </w:rPr>
      </w:pPr>
    </w:p>
    <w:p w14:paraId="5C0397A4" w14:textId="743C5B0F" w:rsidR="00B03916" w:rsidRDefault="00BF0395" w:rsidP="00BF0395">
      <w:pPr>
        <w:spacing w:line="276" w:lineRule="auto"/>
      </w:pPr>
      <w:r w:rsidRPr="00F81E59">
        <w:t xml:space="preserve">Amidst all the political uncertainties, the clock is ticking for UK food security. In the latest </w:t>
      </w:r>
      <w:r w:rsidRPr="00F81E59">
        <w:rPr>
          <w:i/>
        </w:rPr>
        <w:t>Food Brexit Briefing</w:t>
      </w:r>
      <w:r w:rsidR="005762A5">
        <w:rPr>
          <w:i/>
        </w:rPr>
        <w:t>,</w:t>
      </w:r>
      <w:r w:rsidRPr="00F81E59">
        <w:t xml:space="preserve"> leading food policy specialists urge </w:t>
      </w:r>
      <w:r w:rsidR="00AC6172">
        <w:t xml:space="preserve">the </w:t>
      </w:r>
      <w:r w:rsidRPr="00F81E59">
        <w:t xml:space="preserve">Government, food industry and the consuming public to keep focussed on food. </w:t>
      </w:r>
    </w:p>
    <w:p w14:paraId="10DD59F4" w14:textId="4F9F702D" w:rsidR="005762A5" w:rsidRDefault="00DB01F3" w:rsidP="005762A5">
      <w:pPr>
        <w:spacing w:line="276" w:lineRule="auto"/>
      </w:pPr>
      <w:r>
        <w:t>A</w:t>
      </w:r>
      <w:r w:rsidR="00F2375C" w:rsidRPr="002A09E0">
        <w:t xml:space="preserve"> careless Brexit poses </w:t>
      </w:r>
      <w:r>
        <w:t xml:space="preserve">significant risks to food flows into </w:t>
      </w:r>
      <w:r w:rsidR="006B67D3">
        <w:t xml:space="preserve">and out of </w:t>
      </w:r>
      <w:r>
        <w:t>the UK</w:t>
      </w:r>
      <w:r w:rsidR="005762A5">
        <w:t xml:space="preserve">. </w:t>
      </w:r>
      <w:r w:rsidR="007503ED">
        <w:t>According to the report, t</w:t>
      </w:r>
      <w:r w:rsidR="005762A5">
        <w:t xml:space="preserve">he Government recognises the serious consequences </w:t>
      </w:r>
      <w:r w:rsidR="007503ED">
        <w:t xml:space="preserve">that may ensue because </w:t>
      </w:r>
      <w:r w:rsidR="005762A5">
        <w:t>it is making contingency plans to suspend food regulations in the event of a no-deal Brexit</w:t>
      </w:r>
      <w:r w:rsidR="00E17D04">
        <w:t xml:space="preserve">. </w:t>
      </w:r>
    </w:p>
    <w:p w14:paraId="16D0A449" w14:textId="075A81DD" w:rsidR="005762A5" w:rsidRDefault="005762A5" w:rsidP="007503ED">
      <w:pPr>
        <w:pStyle w:val="Quote"/>
        <w:jc w:val="left"/>
      </w:pPr>
      <w:r>
        <w:t xml:space="preserve">‘One could argue that this is sensible emergency planning,’ says co-author Prof Tim Lang, ‘but it </w:t>
      </w:r>
      <w:r w:rsidR="006B67D3">
        <w:t xml:space="preserve">is </w:t>
      </w:r>
      <w:r>
        <w:t xml:space="preserve">also </w:t>
      </w:r>
      <w:r w:rsidR="006B67D3">
        <w:t>risky. Consumers would rightly wonder who was guaranteeing the safety and quality of the imported food they were buying. Criminals would be alerted to opportunities for food fraud. And the move</w:t>
      </w:r>
      <w:r>
        <w:t xml:space="preserve"> would send </w:t>
      </w:r>
      <w:r w:rsidR="006B67D3">
        <w:t xml:space="preserve">negative </w:t>
      </w:r>
      <w:r>
        <w:t>signals to the EU, at a delicate time in Brexit negotiations. It could make the UK’s 3</w:t>
      </w:r>
      <w:r w:rsidRPr="00767186">
        <w:rPr>
          <w:vertAlign w:val="superscript"/>
        </w:rPr>
        <w:t>rd</w:t>
      </w:r>
      <w:r>
        <w:t xml:space="preserve"> country status more problematic for exports.</w:t>
      </w:r>
      <w:r w:rsidR="007503ED">
        <w:t>’</w:t>
      </w:r>
    </w:p>
    <w:p w14:paraId="5D3B324D" w14:textId="140B3F41" w:rsidR="00B03916" w:rsidRDefault="00B03916" w:rsidP="00BF0395">
      <w:pPr>
        <w:spacing w:line="276" w:lineRule="auto"/>
      </w:pPr>
      <w:r w:rsidRPr="00B03916">
        <w:rPr>
          <w:i/>
        </w:rPr>
        <w:t>Feeding Britain</w:t>
      </w:r>
      <w:r w:rsidR="005762A5">
        <w:rPr>
          <w:i/>
        </w:rPr>
        <w:t>: Food security after Brexit</w:t>
      </w:r>
      <w:r>
        <w:t xml:space="preserve"> is by Prof Tim Lang (City), Prof Erik M</w:t>
      </w:r>
      <w:r w:rsidR="00171387">
        <w:t>illstone (Sussex), Tony Lewis (H</w:t>
      </w:r>
      <w:r>
        <w:t>ead of Policy, Chartered Inst</w:t>
      </w:r>
      <w:r w:rsidR="00E91527">
        <w:t>itute</w:t>
      </w:r>
      <w:r>
        <w:t xml:space="preserve"> of Environmental Health) and </w:t>
      </w:r>
      <w:r w:rsidR="005603E9">
        <w:t>Prof Terr</w:t>
      </w:r>
      <w:r>
        <w:t xml:space="preserve">y Marsden (Cardiff). </w:t>
      </w:r>
      <w:r w:rsidR="005762A5" w:rsidRPr="005762A5">
        <w:t xml:space="preserve">It </w:t>
      </w:r>
      <w:r>
        <w:t xml:space="preserve">takes stock of how food, food security and food regulation are being addressed by HM Government in the Brexit discussions. </w:t>
      </w:r>
    </w:p>
    <w:p w14:paraId="47045766" w14:textId="41856D5F" w:rsidR="00042717" w:rsidRDefault="00F81E59" w:rsidP="00BF0395">
      <w:pPr>
        <w:spacing w:line="276" w:lineRule="auto"/>
      </w:pPr>
      <w:r>
        <w:t xml:space="preserve">The </w:t>
      </w:r>
      <w:r w:rsidR="00EF3C1C">
        <w:t xml:space="preserve">authors welcome the fact that </w:t>
      </w:r>
      <w:r w:rsidR="006B67D3">
        <w:t xml:space="preserve">the </w:t>
      </w:r>
      <w:r>
        <w:t xml:space="preserve">Chequers Statement </w:t>
      </w:r>
      <w:r w:rsidR="00EF3C1C">
        <w:t xml:space="preserve">of 6 July and subsequent </w:t>
      </w:r>
      <w:r>
        <w:t xml:space="preserve">White Paper </w:t>
      </w:r>
      <w:r w:rsidR="00EF3C1C">
        <w:t xml:space="preserve">recognise </w:t>
      </w:r>
      <w:r w:rsidR="00B03916">
        <w:t xml:space="preserve">the </w:t>
      </w:r>
      <w:r w:rsidR="005762A5">
        <w:t>importance of</w:t>
      </w:r>
      <w:r w:rsidR="00B03916">
        <w:t xml:space="preserve"> </w:t>
      </w:r>
      <w:r>
        <w:t>agri-</w:t>
      </w:r>
      <w:r w:rsidR="00BF0395">
        <w:t xml:space="preserve">food </w:t>
      </w:r>
      <w:r w:rsidR="005762A5">
        <w:t>to</w:t>
      </w:r>
      <w:r w:rsidR="00B03916">
        <w:t xml:space="preserve"> </w:t>
      </w:r>
      <w:r w:rsidR="00BF0395">
        <w:t>Brexit</w:t>
      </w:r>
      <w:r w:rsidR="00EF3C1C">
        <w:t>. But the documents have major weaknesses</w:t>
      </w:r>
      <w:r w:rsidR="00171387">
        <w:t>.</w:t>
      </w:r>
      <w:r w:rsidR="00EF3C1C">
        <w:t xml:space="preserve"> The Government </w:t>
      </w:r>
      <w:r w:rsidR="007503ED">
        <w:t>make</w:t>
      </w:r>
      <w:r w:rsidR="00EF3C1C">
        <w:t>s</w:t>
      </w:r>
      <w:r w:rsidR="00AC6172">
        <w:t xml:space="preserve"> </w:t>
      </w:r>
      <w:r w:rsidR="00BF0395">
        <w:t xml:space="preserve">a fundamental mistake in proposing close </w:t>
      </w:r>
      <w:r w:rsidR="00AC6172">
        <w:t xml:space="preserve">alignment </w:t>
      </w:r>
      <w:r w:rsidR="006B67D3">
        <w:t xml:space="preserve">with the EU </w:t>
      </w:r>
      <w:r w:rsidR="00BF0395" w:rsidRPr="007503ED">
        <w:t>only</w:t>
      </w:r>
      <w:r w:rsidR="00BF0395">
        <w:t xml:space="preserve"> for farming and manufacturing</w:t>
      </w:r>
      <w:r w:rsidR="007503ED">
        <w:t>,</w:t>
      </w:r>
      <w:r w:rsidR="00BF0395">
        <w:t xml:space="preserve"> but not </w:t>
      </w:r>
      <w:r w:rsidR="005762A5">
        <w:t xml:space="preserve">for </w:t>
      </w:r>
      <w:r w:rsidR="007503ED">
        <w:t xml:space="preserve">retail or food service. </w:t>
      </w:r>
      <w:r w:rsidR="00BF0395">
        <w:t>This injects a fault-line into the UK food system between production and service sectors, yet food service is by far the largest source of employment in the entire UK food chain and delivers more gross value added (29%) than the other sectors (agriculture 7%</w:t>
      </w:r>
      <w:r w:rsidR="007503ED">
        <w:t>,</w:t>
      </w:r>
      <w:r w:rsidR="00BF0395">
        <w:t xml:space="preserve"> wholesaling 11%</w:t>
      </w:r>
      <w:r w:rsidR="007503ED">
        <w:t>,</w:t>
      </w:r>
      <w:r w:rsidR="00BF0395">
        <w:t xml:space="preserve"> manufacturing 26%</w:t>
      </w:r>
      <w:r w:rsidR="007503ED">
        <w:t>,</w:t>
      </w:r>
      <w:r w:rsidR="00BF0395">
        <w:t xml:space="preserve"> retailing 27%). </w:t>
      </w:r>
    </w:p>
    <w:p w14:paraId="0C99BC2C" w14:textId="6F4BAB10" w:rsidR="007503ED" w:rsidRDefault="007503ED" w:rsidP="007503ED">
      <w:pPr>
        <w:spacing w:line="276" w:lineRule="auto"/>
      </w:pPr>
      <w:r>
        <w:lastRenderedPageBreak/>
        <w:t>The Government also appears to be ambiguous</w:t>
      </w:r>
      <w:r w:rsidRPr="00E93BC4">
        <w:t xml:space="preserve"> on</w:t>
      </w:r>
      <w:r>
        <w:t xml:space="preserve"> the question of</w:t>
      </w:r>
      <w:r w:rsidRPr="00E93BC4">
        <w:t xml:space="preserve"> migra</w:t>
      </w:r>
      <w:r>
        <w:t>n</w:t>
      </w:r>
      <w:r w:rsidRPr="00E93BC4">
        <w:t>t</w:t>
      </w:r>
      <w:r>
        <w:t xml:space="preserve"> workers and how essential they are to the current working of the UK food system</w:t>
      </w:r>
      <w:r w:rsidRPr="00E93BC4">
        <w:t>.</w:t>
      </w:r>
      <w:r>
        <w:t xml:space="preserve"> </w:t>
      </w:r>
    </w:p>
    <w:p w14:paraId="00D4AED8" w14:textId="77777777" w:rsidR="007503ED" w:rsidRDefault="00EF3C1C" w:rsidP="007503ED">
      <w:pPr>
        <w:spacing w:line="276" w:lineRule="auto"/>
      </w:pPr>
      <w:r>
        <w:t>Finally, t</w:t>
      </w:r>
      <w:r w:rsidR="007503ED">
        <w:t>oo little attention is being paid to the special needs of Wales, Scotland or Northern Ireland, whose economies are highly food-dependent. Prof Terry Marsden says:</w:t>
      </w:r>
    </w:p>
    <w:p w14:paraId="7A443330" w14:textId="5E167117" w:rsidR="007503ED" w:rsidRPr="00E17D04" w:rsidRDefault="00E17D04" w:rsidP="00E17D04">
      <w:pPr>
        <w:pStyle w:val="Quote"/>
        <w:jc w:val="left"/>
      </w:pPr>
      <w:r w:rsidRPr="00E17D04">
        <w:t xml:space="preserve">'There is a strong need for the joint production of a sustainable food framework which involves the devolved regions of the UK and the regions of England, such that it enhances food security and creates the basis for more healthy food consumption in the </w:t>
      </w:r>
      <w:proofErr w:type="gramStart"/>
      <w:r w:rsidRPr="00E17D04">
        <w:t>UK as a whole</w:t>
      </w:r>
      <w:proofErr w:type="gramEnd"/>
      <w:r w:rsidRPr="00E17D04">
        <w:t>.' </w:t>
      </w:r>
    </w:p>
    <w:p w14:paraId="53EC2BC8" w14:textId="77777777" w:rsidR="00B03916" w:rsidRDefault="00B03916" w:rsidP="00B03916">
      <w:pPr>
        <w:spacing w:line="276" w:lineRule="auto"/>
      </w:pPr>
      <w:r w:rsidRPr="00B03916">
        <w:rPr>
          <w:i/>
        </w:rPr>
        <w:t>Feeding Britain</w:t>
      </w:r>
      <w:r>
        <w:t xml:space="preserve"> </w:t>
      </w:r>
      <w:r w:rsidR="007503ED">
        <w:t>also argues that an</w:t>
      </w:r>
      <w:r>
        <w:t xml:space="preserve"> </w:t>
      </w:r>
      <w:r w:rsidR="007503ED">
        <w:t xml:space="preserve">additional, </w:t>
      </w:r>
      <w:r>
        <w:t>unnecessary</w:t>
      </w:r>
      <w:r w:rsidRPr="00F81E59">
        <w:t xml:space="preserve"> risk is being created by the Food Standards Agency</w:t>
      </w:r>
      <w:r w:rsidR="007503ED">
        <w:t xml:space="preserve">’s decision to press ahead with </w:t>
      </w:r>
      <w:r w:rsidRPr="00F81E59">
        <w:t>major reform of UK food safety regulation</w:t>
      </w:r>
      <w:r w:rsidR="00B851F0">
        <w:t xml:space="preserve">, at a time when a stable regulatory regime should be in place as the basis of trade and Brexit negotiations. </w:t>
      </w:r>
      <w:r w:rsidR="000E45A2">
        <w:t xml:space="preserve">Prof Millstone </w:t>
      </w:r>
      <w:r w:rsidR="007503ED">
        <w:t>says</w:t>
      </w:r>
      <w:r w:rsidR="000E45A2">
        <w:t>:</w:t>
      </w:r>
    </w:p>
    <w:p w14:paraId="2658771E" w14:textId="4B1303A5" w:rsidR="00D60396" w:rsidRPr="007503ED" w:rsidRDefault="007503ED" w:rsidP="000E45A2">
      <w:pPr>
        <w:spacing w:after="0" w:line="276" w:lineRule="auto"/>
        <w:ind w:left="720"/>
        <w:contextualSpacing/>
        <w:jc w:val="both"/>
        <w:rPr>
          <w:rStyle w:val="QuoteChar"/>
        </w:rPr>
      </w:pPr>
      <w:r>
        <w:rPr>
          <w:rFonts w:cs="Arial"/>
        </w:rPr>
        <w:t>‘</w:t>
      </w:r>
      <w:r w:rsidR="00E17D04" w:rsidRPr="00E17D04">
        <w:rPr>
          <w:rStyle w:val="QuoteChar"/>
        </w:rPr>
        <w:t>It is vital, in the context of negotiating and enacting Brexit, that the Food Standards Agency, and the UK government more generally, avoid any decisions, proposals or actions, that could adversely affect food safety standards in the UK or the reputation of the UK’s food supply</w:t>
      </w:r>
      <w:r w:rsidRPr="00E17D04">
        <w:rPr>
          <w:rStyle w:val="QuoteChar"/>
        </w:rPr>
        <w:t>.</w:t>
      </w:r>
      <w:r w:rsidRPr="007503ED">
        <w:rPr>
          <w:rStyle w:val="QuoteChar"/>
        </w:rPr>
        <w:t>’</w:t>
      </w:r>
    </w:p>
    <w:p w14:paraId="2ADE7D1C" w14:textId="77777777" w:rsidR="00D60396" w:rsidRDefault="00D60396" w:rsidP="00BF0395">
      <w:pPr>
        <w:spacing w:after="0" w:line="276" w:lineRule="auto"/>
        <w:contextualSpacing/>
        <w:jc w:val="both"/>
      </w:pPr>
    </w:p>
    <w:p w14:paraId="34727264" w14:textId="77777777" w:rsidR="00B03916" w:rsidRDefault="00B03916" w:rsidP="00BF0395">
      <w:pPr>
        <w:spacing w:after="0" w:line="276" w:lineRule="auto"/>
        <w:contextualSpacing/>
        <w:jc w:val="both"/>
      </w:pPr>
      <w:r>
        <w:t>The paper provides a detail</w:t>
      </w:r>
      <w:r w:rsidR="00D60396">
        <w:t>ed</w:t>
      </w:r>
      <w:r>
        <w:t xml:space="preserve"> analysis of </w:t>
      </w:r>
      <w:r w:rsidR="00BF0395">
        <w:t xml:space="preserve">the significance of </w:t>
      </w:r>
      <w:r w:rsidR="00B851F0">
        <w:t xml:space="preserve">the Regulating Our Future (ROF) reforms being </w:t>
      </w:r>
      <w:r w:rsidR="00BF0395">
        <w:t>undertaken by the Food Standards Agen</w:t>
      </w:r>
      <w:r w:rsidR="00B851F0">
        <w:t>cy</w:t>
      </w:r>
      <w:r>
        <w:t xml:space="preserve">. </w:t>
      </w:r>
      <w:r w:rsidR="000E45A2">
        <w:t xml:space="preserve">Tony Lewis, head of Policy at CIEH, says: </w:t>
      </w:r>
    </w:p>
    <w:p w14:paraId="259B2A4A" w14:textId="77777777" w:rsidR="00B03916" w:rsidRPr="00B851F0" w:rsidRDefault="00B851F0" w:rsidP="00B03916">
      <w:pPr>
        <w:spacing w:after="0" w:line="276" w:lineRule="auto"/>
        <w:ind w:left="720"/>
        <w:contextualSpacing/>
        <w:jc w:val="both"/>
        <w:rPr>
          <w:rStyle w:val="QuoteChar"/>
        </w:rPr>
      </w:pPr>
      <w:r>
        <w:t>‘</w:t>
      </w:r>
      <w:r w:rsidR="00BF0395" w:rsidRPr="00B851F0">
        <w:rPr>
          <w:rStyle w:val="QuoteChar"/>
        </w:rPr>
        <w:t xml:space="preserve">The public needs to know that ROF </w:t>
      </w:r>
      <w:proofErr w:type="gramStart"/>
      <w:r w:rsidR="00BF0395" w:rsidRPr="00B851F0">
        <w:rPr>
          <w:rStyle w:val="QuoteChar"/>
        </w:rPr>
        <w:t>heralds</w:t>
      </w:r>
      <w:proofErr w:type="gramEnd"/>
      <w:r w:rsidR="00BF0395" w:rsidRPr="00B851F0">
        <w:rPr>
          <w:rStyle w:val="QuoteChar"/>
        </w:rPr>
        <w:t xml:space="preserve"> fundamental changes to the way in which food safety, standards and animal feed are to be regulated.</w:t>
      </w:r>
      <w:r w:rsidR="00B03916" w:rsidRPr="00B851F0">
        <w:rPr>
          <w:rStyle w:val="QuoteChar"/>
        </w:rPr>
        <w:t>”</w:t>
      </w:r>
    </w:p>
    <w:p w14:paraId="4CB2290E" w14:textId="77777777" w:rsidR="00B03916" w:rsidRDefault="00B03916" w:rsidP="00BF0395">
      <w:pPr>
        <w:spacing w:after="0" w:line="276" w:lineRule="auto"/>
        <w:contextualSpacing/>
        <w:jc w:val="both"/>
      </w:pPr>
    </w:p>
    <w:p w14:paraId="58F5D69B" w14:textId="77777777" w:rsidR="00AF45B5" w:rsidRPr="003D439C" w:rsidRDefault="00AF45B5" w:rsidP="00F47B79">
      <w:pPr>
        <w:spacing w:after="0" w:line="240" w:lineRule="auto"/>
        <w:rPr>
          <w:rFonts w:cs="Arial"/>
          <w:b/>
        </w:rPr>
      </w:pPr>
      <w:r w:rsidRPr="003D439C">
        <w:rPr>
          <w:rFonts w:cs="Arial"/>
          <w:b/>
        </w:rPr>
        <w:t>ENDS</w:t>
      </w:r>
    </w:p>
    <w:p w14:paraId="6A36F0CB" w14:textId="77777777" w:rsidR="00AF45B5" w:rsidRPr="003D439C" w:rsidRDefault="00AF45B5" w:rsidP="00F47B79">
      <w:pPr>
        <w:spacing w:after="0" w:line="240" w:lineRule="auto"/>
        <w:rPr>
          <w:rFonts w:cs="Arial"/>
          <w:b/>
        </w:rPr>
      </w:pPr>
    </w:p>
    <w:p w14:paraId="58C07895" w14:textId="77777777" w:rsidR="00AF45B5" w:rsidRPr="003D439C" w:rsidRDefault="00AF45B5" w:rsidP="00F47B79">
      <w:pPr>
        <w:spacing w:after="0" w:line="240" w:lineRule="auto"/>
        <w:rPr>
          <w:rFonts w:cs="Arial"/>
          <w:b/>
        </w:rPr>
      </w:pPr>
      <w:r w:rsidRPr="003D439C">
        <w:rPr>
          <w:rFonts w:cs="Arial"/>
          <w:b/>
        </w:rPr>
        <w:t>Notes to editors</w:t>
      </w:r>
    </w:p>
    <w:p w14:paraId="6ADEC7FD" w14:textId="77777777" w:rsidR="00AF45B5" w:rsidRPr="003D439C" w:rsidRDefault="00AF45B5" w:rsidP="00F47B79">
      <w:pPr>
        <w:spacing w:after="0" w:line="240" w:lineRule="auto"/>
        <w:rPr>
          <w:rFonts w:cs="Arial"/>
          <w:b/>
        </w:rPr>
      </w:pPr>
    </w:p>
    <w:p w14:paraId="7FAB2945" w14:textId="77777777" w:rsidR="009669A1" w:rsidRPr="003D439C" w:rsidRDefault="009669A1" w:rsidP="00F47B79">
      <w:pPr>
        <w:spacing w:after="0" w:line="240" w:lineRule="auto"/>
        <w:rPr>
          <w:rFonts w:cs="Arial"/>
        </w:rPr>
      </w:pPr>
      <w:r w:rsidRPr="003D439C">
        <w:rPr>
          <w:rFonts w:cs="Arial"/>
          <w:color w:val="000000" w:themeColor="text1"/>
        </w:rPr>
        <w:t xml:space="preserve">The briefing paper, </w:t>
      </w:r>
      <w:r w:rsidR="005354E5" w:rsidRPr="003D439C">
        <w:rPr>
          <w:rFonts w:cs="Arial"/>
          <w:i/>
          <w:color w:val="000000" w:themeColor="text1"/>
        </w:rPr>
        <w:t>F</w:t>
      </w:r>
      <w:r w:rsidR="006C6ABB">
        <w:rPr>
          <w:rFonts w:cs="Arial"/>
          <w:i/>
          <w:color w:val="000000" w:themeColor="text1"/>
        </w:rPr>
        <w:t>eeding Britain</w:t>
      </w:r>
      <w:r w:rsidR="005354E5" w:rsidRPr="003D439C">
        <w:rPr>
          <w:rFonts w:cs="Arial"/>
          <w:color w:val="000000" w:themeColor="text1"/>
        </w:rPr>
        <w:t xml:space="preserve"> </w:t>
      </w:r>
      <w:r w:rsidR="00AF45B5" w:rsidRPr="003D439C">
        <w:rPr>
          <w:rFonts w:cs="Arial"/>
        </w:rPr>
        <w:t>is available</w:t>
      </w:r>
      <w:r w:rsidR="001828D3" w:rsidRPr="003D439C">
        <w:rPr>
          <w:rFonts w:cs="Arial"/>
        </w:rPr>
        <w:t xml:space="preserve"> for media to read</w:t>
      </w:r>
      <w:r w:rsidR="00AF45B5" w:rsidRPr="003D439C">
        <w:rPr>
          <w:rFonts w:cs="Arial"/>
        </w:rPr>
        <w:t xml:space="preserve"> at: </w:t>
      </w:r>
      <w:hyperlink r:id="rId13" w:history="1">
        <w:r w:rsidR="006C6ABB">
          <w:rPr>
            <w:rStyle w:val="Hyperlink"/>
            <w:rFonts w:cs="Arial"/>
          </w:rPr>
          <w:t>ADD</w:t>
        </w:r>
      </w:hyperlink>
      <w:r w:rsidR="006C6ABB">
        <w:rPr>
          <w:rStyle w:val="Hyperlink"/>
          <w:rFonts w:cs="Arial"/>
        </w:rPr>
        <w:t xml:space="preserve"> WEBLINK</w:t>
      </w:r>
      <w:r w:rsidR="00BB62E5">
        <w:rPr>
          <w:rFonts w:cs="Arial"/>
        </w:rPr>
        <w:t xml:space="preserve"> </w:t>
      </w:r>
    </w:p>
    <w:p w14:paraId="645B3FB7" w14:textId="77777777" w:rsidR="009669A1" w:rsidRPr="003D439C" w:rsidRDefault="009669A1" w:rsidP="00F47B79">
      <w:pPr>
        <w:spacing w:after="0" w:line="240" w:lineRule="auto"/>
        <w:rPr>
          <w:rFonts w:cs="Arial"/>
        </w:rPr>
      </w:pPr>
    </w:p>
    <w:p w14:paraId="1BA82EDE" w14:textId="77777777" w:rsidR="00AF45B5" w:rsidRPr="003D439C" w:rsidRDefault="00AF45B5" w:rsidP="00F47B79">
      <w:pPr>
        <w:spacing w:after="0" w:line="240" w:lineRule="auto"/>
        <w:rPr>
          <w:rFonts w:cs="Arial"/>
        </w:rPr>
      </w:pPr>
      <w:r w:rsidRPr="003D439C">
        <w:rPr>
          <w:rFonts w:cs="Arial"/>
        </w:rPr>
        <w:t xml:space="preserve">It </w:t>
      </w:r>
      <w:r w:rsidR="001828D3" w:rsidRPr="003D439C">
        <w:rPr>
          <w:rFonts w:cs="Arial"/>
        </w:rPr>
        <w:t>will be</w:t>
      </w:r>
      <w:r w:rsidRPr="003D439C">
        <w:rPr>
          <w:rFonts w:cs="Arial"/>
        </w:rPr>
        <w:t xml:space="preserve"> published on the Food Research Collaboration website </w:t>
      </w:r>
      <w:r w:rsidR="009669A1" w:rsidRPr="003D439C">
        <w:rPr>
          <w:rFonts w:cs="Arial"/>
        </w:rPr>
        <w:t>at 00</w:t>
      </w:r>
      <w:r w:rsidR="00533484">
        <w:rPr>
          <w:rFonts w:cs="Arial"/>
        </w:rPr>
        <w:t>:</w:t>
      </w:r>
      <w:r w:rsidR="009669A1" w:rsidRPr="003D439C">
        <w:rPr>
          <w:rFonts w:cs="Arial"/>
        </w:rPr>
        <w:t>01 (BST</w:t>
      </w:r>
      <w:r w:rsidR="00770A5A" w:rsidRPr="003D439C">
        <w:rPr>
          <w:rFonts w:cs="Arial"/>
        </w:rPr>
        <w:t xml:space="preserve">) </w:t>
      </w:r>
      <w:r w:rsidRPr="00CD30FD">
        <w:rPr>
          <w:rFonts w:cs="Arial"/>
        </w:rPr>
        <w:t xml:space="preserve">on </w:t>
      </w:r>
      <w:r w:rsidR="006C6ABB">
        <w:rPr>
          <w:rFonts w:cs="Arial"/>
        </w:rPr>
        <w:t>Monday 23 July</w:t>
      </w:r>
      <w:r w:rsidR="005F5B6D" w:rsidRPr="00CD30FD">
        <w:rPr>
          <w:rFonts w:cs="Arial"/>
        </w:rPr>
        <w:t xml:space="preserve"> </w:t>
      </w:r>
      <w:r w:rsidR="00770A5A" w:rsidRPr="00CD30FD">
        <w:rPr>
          <w:rFonts w:cs="Arial"/>
        </w:rPr>
        <w:t>2018.</w:t>
      </w:r>
    </w:p>
    <w:p w14:paraId="1E1AB6E5" w14:textId="77777777" w:rsidR="00AF45B5" w:rsidRPr="003D439C" w:rsidRDefault="00AF45B5" w:rsidP="00F47B79">
      <w:pPr>
        <w:spacing w:after="0" w:line="240" w:lineRule="auto"/>
        <w:rPr>
          <w:rFonts w:cs="Arial"/>
        </w:rPr>
      </w:pPr>
    </w:p>
    <w:p w14:paraId="01E7242B" w14:textId="77777777" w:rsidR="00530B3C" w:rsidRPr="003D439C" w:rsidRDefault="00530B3C" w:rsidP="00F47B79">
      <w:pPr>
        <w:spacing w:after="0" w:line="240" w:lineRule="auto"/>
        <w:rPr>
          <w:rFonts w:cs="Arial"/>
          <w:b/>
          <w:bCs/>
        </w:rPr>
      </w:pPr>
    </w:p>
    <w:p w14:paraId="1B634935" w14:textId="77777777" w:rsidR="00AF45B5" w:rsidRPr="003D439C" w:rsidRDefault="00F57186" w:rsidP="00F47B79">
      <w:pPr>
        <w:spacing w:after="0" w:line="240" w:lineRule="auto"/>
        <w:rPr>
          <w:rFonts w:cs="Arial"/>
        </w:rPr>
      </w:pPr>
      <w:r w:rsidRPr="003D439C">
        <w:rPr>
          <w:rFonts w:cs="Arial"/>
          <w:b/>
          <w:bCs/>
        </w:rPr>
        <w:t>M</w:t>
      </w:r>
      <w:r w:rsidR="0020617D" w:rsidRPr="003D439C">
        <w:rPr>
          <w:rFonts w:cs="Arial"/>
          <w:b/>
          <w:bCs/>
        </w:rPr>
        <w:t>edia enquiries:</w:t>
      </w:r>
    </w:p>
    <w:p w14:paraId="4AFC49F3" w14:textId="77777777" w:rsidR="00AF45B5" w:rsidRPr="003D439C" w:rsidRDefault="00AF45B5" w:rsidP="00F47B79">
      <w:pPr>
        <w:spacing w:after="0" w:line="240" w:lineRule="auto"/>
        <w:rPr>
          <w:rFonts w:cs="Arial"/>
          <w:b/>
          <w:bCs/>
        </w:rPr>
      </w:pPr>
    </w:p>
    <w:p w14:paraId="3F74D7E0" w14:textId="35162DC1" w:rsidR="006C6ABB" w:rsidRDefault="00852895" w:rsidP="005603E9">
      <w:pPr>
        <w:spacing w:after="0" w:line="240" w:lineRule="auto"/>
        <w:rPr>
          <w:rFonts w:cs="Arial"/>
          <w:bCs/>
        </w:rPr>
      </w:pPr>
      <w:r>
        <w:rPr>
          <w:rFonts w:cs="Arial"/>
          <w:bCs/>
        </w:rPr>
        <w:t xml:space="preserve">Ross </w:t>
      </w:r>
      <w:proofErr w:type="spellStart"/>
      <w:r w:rsidRPr="00852895">
        <w:rPr>
          <w:rFonts w:cs="Arial"/>
          <w:bCs/>
        </w:rPr>
        <w:t>Matthewman</w:t>
      </w:r>
      <w:proofErr w:type="spellEnd"/>
      <w:r w:rsidRPr="00852895">
        <w:rPr>
          <w:rFonts w:cs="Arial"/>
          <w:bCs/>
        </w:rPr>
        <w:t xml:space="preserve"> </w:t>
      </w:r>
      <w:r>
        <w:rPr>
          <w:rFonts w:cs="Arial"/>
          <w:bCs/>
        </w:rPr>
        <w:t>(CIEH)</w:t>
      </w:r>
      <w:r w:rsidR="005603E9">
        <w:rPr>
          <w:rFonts w:cs="Arial"/>
          <w:bCs/>
        </w:rPr>
        <w:t>:</w:t>
      </w:r>
      <w:r>
        <w:rPr>
          <w:rFonts w:cs="Arial"/>
          <w:bCs/>
        </w:rPr>
        <w:t xml:space="preserve"> </w:t>
      </w:r>
      <w:hyperlink r:id="rId14" w:history="1">
        <w:r w:rsidR="005603E9" w:rsidRPr="00093A6B">
          <w:rPr>
            <w:rStyle w:val="Hyperlink"/>
            <w:rFonts w:cs="Arial"/>
            <w:bCs/>
          </w:rPr>
          <w:t>r.matthewman@cieh.org</w:t>
        </w:r>
      </w:hyperlink>
      <w:r w:rsidR="005603E9">
        <w:rPr>
          <w:rFonts w:cs="Arial"/>
          <w:bCs/>
        </w:rPr>
        <w:br/>
      </w:r>
      <w:r w:rsidR="005603E9" w:rsidRPr="005603E9">
        <w:rPr>
          <w:rFonts w:cs="Arial"/>
          <w:b/>
          <w:bCs/>
        </w:rPr>
        <w:t>T</w:t>
      </w:r>
      <w:r w:rsidR="005603E9">
        <w:rPr>
          <w:rFonts w:cs="Arial"/>
          <w:b/>
          <w:bCs/>
        </w:rPr>
        <w:t>:</w:t>
      </w:r>
      <w:r w:rsidR="005603E9" w:rsidRPr="005603E9">
        <w:rPr>
          <w:rFonts w:cs="Arial"/>
          <w:bCs/>
        </w:rPr>
        <w:t>  020 7827 5922| </w:t>
      </w:r>
      <w:r w:rsidR="005603E9" w:rsidRPr="005603E9">
        <w:rPr>
          <w:rFonts w:cs="Arial"/>
          <w:b/>
          <w:bCs/>
        </w:rPr>
        <w:t>M</w:t>
      </w:r>
      <w:r w:rsidR="005603E9">
        <w:rPr>
          <w:rFonts w:cs="Arial"/>
          <w:b/>
          <w:bCs/>
        </w:rPr>
        <w:t>:</w:t>
      </w:r>
      <w:r w:rsidR="005603E9" w:rsidRPr="005603E9">
        <w:rPr>
          <w:rFonts w:cs="Arial"/>
          <w:bCs/>
        </w:rPr>
        <w:t>  07970</w:t>
      </w:r>
      <w:r w:rsidR="005603E9">
        <w:rPr>
          <w:rFonts w:cs="Arial"/>
          <w:bCs/>
        </w:rPr>
        <w:t xml:space="preserve"> </w:t>
      </w:r>
      <w:r w:rsidR="005603E9" w:rsidRPr="005603E9">
        <w:rPr>
          <w:rFonts w:cs="Arial"/>
          <w:bCs/>
        </w:rPr>
        <w:t>949363</w:t>
      </w:r>
    </w:p>
    <w:p w14:paraId="2EE62506" w14:textId="18DD2378" w:rsidR="00E17D04" w:rsidRDefault="00E17D04" w:rsidP="005603E9">
      <w:pPr>
        <w:spacing w:after="0" w:line="240" w:lineRule="auto"/>
        <w:rPr>
          <w:rFonts w:cs="Arial"/>
          <w:bCs/>
        </w:rPr>
      </w:pPr>
    </w:p>
    <w:p w14:paraId="76A66697" w14:textId="7FFF286B" w:rsidR="00E17D04" w:rsidRDefault="00E17D04" w:rsidP="005603E9">
      <w:pPr>
        <w:spacing w:after="0" w:line="240" w:lineRule="auto"/>
        <w:rPr>
          <w:rFonts w:cs="Arial"/>
          <w:bCs/>
        </w:rPr>
      </w:pPr>
      <w:r>
        <w:rPr>
          <w:rFonts w:cs="Arial"/>
          <w:bCs/>
        </w:rPr>
        <w:t xml:space="preserve">Neil </w:t>
      </w:r>
      <w:proofErr w:type="spellStart"/>
      <w:r>
        <w:rPr>
          <w:rFonts w:cs="Arial"/>
          <w:bCs/>
        </w:rPr>
        <w:t>Vowles</w:t>
      </w:r>
      <w:proofErr w:type="spellEnd"/>
      <w:r>
        <w:rPr>
          <w:rFonts w:cs="Arial"/>
          <w:bCs/>
        </w:rPr>
        <w:t xml:space="preserve"> (Sussex) </w:t>
      </w:r>
      <w:hyperlink r:id="rId15" w:history="1">
        <w:r w:rsidRPr="00E17D04">
          <w:rPr>
            <w:rStyle w:val="Hyperlink"/>
            <w:rFonts w:cs="Arial"/>
            <w:bCs/>
          </w:rPr>
          <w:t>press@sussex.ac.uk</w:t>
        </w:r>
      </w:hyperlink>
    </w:p>
    <w:p w14:paraId="1EF1049A" w14:textId="0F4C734B" w:rsidR="00E17D04" w:rsidRDefault="00E17D04" w:rsidP="005603E9">
      <w:pPr>
        <w:spacing w:after="0" w:line="240" w:lineRule="auto"/>
      </w:pPr>
      <w:r w:rsidRPr="00E17D04">
        <w:rPr>
          <w:rFonts w:cs="Arial"/>
          <w:b/>
          <w:bCs/>
        </w:rPr>
        <w:t>T</w:t>
      </w:r>
      <w:r>
        <w:rPr>
          <w:rFonts w:cs="Arial"/>
          <w:bCs/>
        </w:rPr>
        <w:t xml:space="preserve">: </w:t>
      </w:r>
      <w:r>
        <w:t>01273 873712</w:t>
      </w:r>
    </w:p>
    <w:p w14:paraId="0F081B0C" w14:textId="77777777" w:rsidR="0096354F" w:rsidRDefault="0096354F" w:rsidP="0096354F">
      <w:pPr>
        <w:spacing w:after="0" w:line="240" w:lineRule="auto"/>
        <w:rPr>
          <w:rFonts w:cs="Arial"/>
          <w:bCs/>
        </w:rPr>
      </w:pPr>
    </w:p>
    <w:p w14:paraId="75534B04" w14:textId="79961DF4" w:rsidR="0096354F" w:rsidRDefault="0096354F" w:rsidP="0096354F">
      <w:pPr>
        <w:spacing w:after="0" w:line="240" w:lineRule="auto"/>
        <w:rPr>
          <w:rFonts w:cs="Arial"/>
          <w:bCs/>
        </w:rPr>
      </w:pPr>
      <w:r w:rsidRPr="003D439C">
        <w:rPr>
          <w:rFonts w:cs="Arial"/>
          <w:bCs/>
        </w:rPr>
        <w:t xml:space="preserve">Ed Grover (City, University of London): </w:t>
      </w:r>
      <w:hyperlink r:id="rId16" w:history="1">
        <w:r w:rsidRPr="003D439C">
          <w:rPr>
            <w:rStyle w:val="Hyperlink"/>
            <w:rFonts w:cs="Arial"/>
            <w:bCs/>
          </w:rPr>
          <w:t>ed.grover@city.ac.uk</w:t>
        </w:r>
      </w:hyperlink>
      <w:r w:rsidRPr="003D439C">
        <w:rPr>
          <w:rFonts w:cs="Arial"/>
          <w:bCs/>
        </w:rPr>
        <w:t>;</w:t>
      </w:r>
      <w:r>
        <w:rPr>
          <w:rFonts w:cs="Arial"/>
          <w:bCs/>
        </w:rPr>
        <w:br/>
      </w:r>
      <w:r w:rsidRPr="005603E9">
        <w:rPr>
          <w:rFonts w:cs="Arial"/>
          <w:b/>
          <w:bCs/>
        </w:rPr>
        <w:t>T</w:t>
      </w:r>
      <w:r>
        <w:rPr>
          <w:rFonts w:cs="Arial"/>
          <w:bCs/>
        </w:rPr>
        <w:t xml:space="preserve"> </w:t>
      </w:r>
      <w:r w:rsidRPr="003D439C">
        <w:rPr>
          <w:rFonts w:cs="Arial"/>
          <w:bCs/>
        </w:rPr>
        <w:t>0207 040 3062</w:t>
      </w:r>
      <w:r>
        <w:rPr>
          <w:rFonts w:cs="Arial"/>
          <w:bCs/>
        </w:rPr>
        <w:t xml:space="preserve"> </w:t>
      </w:r>
      <w:proofErr w:type="gramStart"/>
      <w:r w:rsidRPr="005603E9">
        <w:rPr>
          <w:rFonts w:cs="Arial"/>
          <w:b/>
          <w:bCs/>
        </w:rPr>
        <w:t>M</w:t>
      </w:r>
      <w:r>
        <w:rPr>
          <w:rFonts w:cs="Arial"/>
          <w:bCs/>
        </w:rPr>
        <w:t xml:space="preserve"> </w:t>
      </w:r>
      <w:r w:rsidRPr="003D439C">
        <w:rPr>
          <w:rFonts w:cs="Arial"/>
          <w:bCs/>
        </w:rPr>
        <w:t xml:space="preserve"> 07972</w:t>
      </w:r>
      <w:proofErr w:type="gramEnd"/>
      <w:r w:rsidRPr="003D439C">
        <w:rPr>
          <w:rFonts w:cs="Arial"/>
          <w:bCs/>
        </w:rPr>
        <w:t xml:space="preserve"> 113628</w:t>
      </w:r>
    </w:p>
    <w:p w14:paraId="49B4FA63" w14:textId="6C79285D" w:rsidR="00E17D04" w:rsidRDefault="00E17D04" w:rsidP="005603E9">
      <w:pPr>
        <w:spacing w:after="0" w:line="240" w:lineRule="auto"/>
      </w:pPr>
    </w:p>
    <w:p w14:paraId="44372181" w14:textId="02C0C06E" w:rsidR="00E17D04" w:rsidRDefault="00E17D04" w:rsidP="00E17D04">
      <w:pPr>
        <w:spacing w:after="0" w:line="240" w:lineRule="auto"/>
        <w:rPr>
          <w:rFonts w:cs="Arial"/>
          <w:bCs/>
        </w:rPr>
      </w:pPr>
      <w:r>
        <w:rPr>
          <w:rFonts w:cs="Arial"/>
          <w:bCs/>
        </w:rPr>
        <w:t xml:space="preserve">Lindy Sharpe (Food Research Collaboration) </w:t>
      </w:r>
      <w:hyperlink r:id="rId17" w:history="1">
        <w:r w:rsidR="00171387" w:rsidRPr="00093A6B">
          <w:rPr>
            <w:rStyle w:val="Hyperlink"/>
            <w:rFonts w:cs="Arial"/>
            <w:bCs/>
          </w:rPr>
          <w:t>Rosalind.Sharpe@city.ac.uk</w:t>
        </w:r>
      </w:hyperlink>
    </w:p>
    <w:p w14:paraId="0060F885" w14:textId="169EF43A" w:rsidR="00E17D04" w:rsidRDefault="00E17D04" w:rsidP="00E17D04">
      <w:pPr>
        <w:spacing w:after="0" w:line="240" w:lineRule="auto"/>
        <w:rPr>
          <w:rFonts w:cs="Arial"/>
          <w:bCs/>
        </w:rPr>
      </w:pPr>
      <w:r w:rsidRPr="00E17D04">
        <w:rPr>
          <w:rFonts w:cs="Arial"/>
          <w:b/>
          <w:bCs/>
        </w:rPr>
        <w:t>M</w:t>
      </w:r>
      <w:r>
        <w:rPr>
          <w:rFonts w:cs="Arial"/>
          <w:bCs/>
        </w:rPr>
        <w:t>: 07966 162543</w:t>
      </w:r>
    </w:p>
    <w:p w14:paraId="63BF7F87" w14:textId="77777777" w:rsidR="00E17D04" w:rsidRDefault="00E17D04" w:rsidP="00E17D04">
      <w:pPr>
        <w:spacing w:after="0" w:line="240" w:lineRule="auto"/>
        <w:rPr>
          <w:rFonts w:cs="Arial"/>
          <w:bCs/>
        </w:rPr>
      </w:pPr>
    </w:p>
    <w:p w14:paraId="7F0E6819" w14:textId="77777777" w:rsidR="00E17D04" w:rsidRPr="005603E9" w:rsidRDefault="00E17D04" w:rsidP="005603E9">
      <w:pPr>
        <w:spacing w:after="0" w:line="240" w:lineRule="auto"/>
        <w:rPr>
          <w:rFonts w:cs="Arial"/>
          <w:bCs/>
        </w:rPr>
      </w:pPr>
    </w:p>
    <w:p w14:paraId="008A8C4A" w14:textId="77777777" w:rsidR="00AF45B5" w:rsidRPr="003D439C" w:rsidRDefault="00AF45B5" w:rsidP="00F47B79">
      <w:pPr>
        <w:spacing w:after="0" w:line="240" w:lineRule="auto"/>
        <w:rPr>
          <w:rFonts w:cs="Arial"/>
        </w:rPr>
      </w:pPr>
    </w:p>
    <w:p w14:paraId="5E34932D" w14:textId="77777777" w:rsidR="006C6ABB" w:rsidRDefault="006C6ABB" w:rsidP="00F47B79">
      <w:pPr>
        <w:spacing w:after="0" w:line="240" w:lineRule="auto"/>
        <w:rPr>
          <w:rFonts w:cs="Arial"/>
          <w:b/>
          <w:color w:val="000000"/>
          <w:shd w:val="clear" w:color="auto" w:fill="FFFFFF"/>
        </w:rPr>
      </w:pPr>
    </w:p>
    <w:p w14:paraId="21FF0A34" w14:textId="77777777" w:rsidR="00AF45B5" w:rsidRPr="003D439C" w:rsidRDefault="0020617D" w:rsidP="00F47B79">
      <w:pPr>
        <w:spacing w:after="0" w:line="240" w:lineRule="auto"/>
        <w:rPr>
          <w:rFonts w:cs="Arial"/>
          <w:b/>
          <w:color w:val="000000"/>
          <w:shd w:val="clear" w:color="auto" w:fill="FFFFFF"/>
        </w:rPr>
      </w:pPr>
      <w:r w:rsidRPr="003D439C">
        <w:rPr>
          <w:rFonts w:cs="Arial"/>
          <w:b/>
          <w:color w:val="000000"/>
          <w:shd w:val="clear" w:color="auto" w:fill="FFFFFF"/>
        </w:rPr>
        <w:t>Further Information:</w:t>
      </w:r>
      <w:r w:rsidR="001828D3" w:rsidRPr="003D439C">
        <w:rPr>
          <w:rFonts w:cs="Arial"/>
          <w:b/>
          <w:color w:val="000000"/>
          <w:shd w:val="clear" w:color="auto" w:fill="FFFFFF"/>
        </w:rPr>
        <w:t xml:space="preserve"> </w:t>
      </w:r>
    </w:p>
    <w:p w14:paraId="50373E90" w14:textId="77777777" w:rsidR="00AF45B5" w:rsidRPr="003D439C" w:rsidRDefault="00AF45B5" w:rsidP="00F47B79">
      <w:pPr>
        <w:spacing w:after="0" w:line="240" w:lineRule="auto"/>
        <w:rPr>
          <w:rFonts w:cs="Arial"/>
          <w:b/>
        </w:rPr>
      </w:pPr>
    </w:p>
    <w:p w14:paraId="7267F3B3" w14:textId="77777777" w:rsidR="006C6ABB" w:rsidRPr="003D439C" w:rsidRDefault="006C6ABB" w:rsidP="006C6ABB">
      <w:pPr>
        <w:spacing w:after="0" w:line="240" w:lineRule="auto"/>
        <w:rPr>
          <w:rFonts w:cs="Arial"/>
          <w:b/>
        </w:rPr>
      </w:pPr>
      <w:r w:rsidRPr="003D439C">
        <w:rPr>
          <w:rFonts w:cs="Arial"/>
          <w:b/>
          <w:bCs/>
        </w:rPr>
        <w:t>Tim Lang</w:t>
      </w:r>
      <w:r w:rsidRPr="003D439C">
        <w:rPr>
          <w:rFonts w:cs="Arial"/>
        </w:rPr>
        <w:t xml:space="preserve"> is Professor of Food Policy in the Centre for Food Policy at City, University of London, and special advisor to the Food Research Collaboration. He is Hon Vice-President of CIEH. Email:</w:t>
      </w:r>
      <w:r>
        <w:rPr>
          <w:rFonts w:cs="Arial"/>
        </w:rPr>
        <w:t xml:space="preserve"> </w:t>
      </w:r>
      <w:hyperlink r:id="rId18" w:history="1">
        <w:r w:rsidRPr="003D439C">
          <w:rPr>
            <w:rStyle w:val="Hyperlink"/>
            <w:rFonts w:cs="Arial"/>
          </w:rPr>
          <w:t>t.lang@city.ac.uk</w:t>
        </w:r>
      </w:hyperlink>
      <w:r w:rsidRPr="003D439C">
        <w:rPr>
          <w:rFonts w:cs="Arial"/>
        </w:rPr>
        <w:t> </w:t>
      </w:r>
    </w:p>
    <w:p w14:paraId="74BFEEE9" w14:textId="77777777" w:rsidR="005603E9" w:rsidRDefault="005603E9" w:rsidP="00F47B79">
      <w:pPr>
        <w:spacing w:after="0" w:line="240" w:lineRule="auto"/>
        <w:rPr>
          <w:rFonts w:cs="Arial"/>
          <w:b/>
          <w:bCs/>
        </w:rPr>
      </w:pPr>
    </w:p>
    <w:p w14:paraId="18FD0E9E" w14:textId="180E397B" w:rsidR="00AF45B5" w:rsidRPr="003D439C" w:rsidRDefault="006C6ABB" w:rsidP="00F47B79">
      <w:pPr>
        <w:spacing w:after="0" w:line="240" w:lineRule="auto"/>
        <w:rPr>
          <w:rFonts w:cs="Arial"/>
          <w:bCs/>
        </w:rPr>
      </w:pPr>
      <w:r>
        <w:rPr>
          <w:rFonts w:cs="Arial"/>
          <w:b/>
          <w:bCs/>
        </w:rPr>
        <w:t xml:space="preserve">Erik Millstone </w:t>
      </w:r>
      <w:r w:rsidR="001333EE" w:rsidRPr="003D439C">
        <w:rPr>
          <w:rFonts w:cs="Arial"/>
          <w:bCs/>
        </w:rPr>
        <w:t xml:space="preserve">is </w:t>
      </w:r>
      <w:r>
        <w:rPr>
          <w:rFonts w:cs="Arial"/>
          <w:bCs/>
        </w:rPr>
        <w:t xml:space="preserve">Emeritus Professor </w:t>
      </w:r>
      <w:r w:rsidR="00AC6172">
        <w:rPr>
          <w:rFonts w:cs="Arial"/>
          <w:bCs/>
        </w:rPr>
        <w:t xml:space="preserve">of Science Policy </w:t>
      </w:r>
      <w:r>
        <w:rPr>
          <w:rFonts w:cs="Arial"/>
          <w:bCs/>
        </w:rPr>
        <w:t>at the University of Sussex’s Science Policy Research Unit.</w:t>
      </w:r>
      <w:r w:rsidR="001333EE" w:rsidRPr="003D439C">
        <w:rPr>
          <w:rFonts w:cs="Arial"/>
        </w:rPr>
        <w:t xml:space="preserve"> </w:t>
      </w:r>
      <w:r w:rsidR="00A02BFE" w:rsidRPr="003D439C">
        <w:rPr>
          <w:rFonts w:cs="Arial"/>
        </w:rPr>
        <w:t>Email:</w:t>
      </w:r>
      <w:r w:rsidR="00A02BFE">
        <w:rPr>
          <w:rFonts w:cs="Arial"/>
        </w:rPr>
        <w:t xml:space="preserve"> </w:t>
      </w:r>
      <w:hyperlink r:id="rId19" w:history="1">
        <w:r w:rsidRPr="00EF5F59">
          <w:rPr>
            <w:rStyle w:val="Hyperlink"/>
            <w:rFonts w:cs="Arial"/>
          </w:rPr>
          <w:t>e.p.millstone@sussex.ac.uk</w:t>
        </w:r>
      </w:hyperlink>
      <w:r>
        <w:rPr>
          <w:rFonts w:cs="Arial"/>
        </w:rPr>
        <w:t xml:space="preserve"> </w:t>
      </w:r>
    </w:p>
    <w:p w14:paraId="48AA7188" w14:textId="77777777" w:rsidR="005603E9" w:rsidRDefault="005603E9" w:rsidP="00F47B79">
      <w:pPr>
        <w:spacing w:after="0" w:line="240" w:lineRule="auto"/>
        <w:rPr>
          <w:rFonts w:cs="Arial"/>
          <w:b/>
          <w:bCs/>
        </w:rPr>
      </w:pPr>
    </w:p>
    <w:p w14:paraId="3F268F27" w14:textId="56CE6FF8" w:rsidR="001333EE" w:rsidRPr="003D439C" w:rsidRDefault="001333EE" w:rsidP="00F47B79">
      <w:pPr>
        <w:spacing w:after="0" w:line="240" w:lineRule="auto"/>
        <w:rPr>
          <w:rFonts w:cs="Arial"/>
          <w:bCs/>
        </w:rPr>
      </w:pPr>
      <w:r w:rsidRPr="003D439C">
        <w:rPr>
          <w:rFonts w:cs="Arial"/>
          <w:b/>
          <w:bCs/>
        </w:rPr>
        <w:t xml:space="preserve">Tony Lewis </w:t>
      </w:r>
      <w:r w:rsidRPr="003D439C">
        <w:rPr>
          <w:rFonts w:cs="Arial"/>
          <w:bCs/>
        </w:rPr>
        <w:t xml:space="preserve">is </w:t>
      </w:r>
      <w:r w:rsidRPr="003D439C">
        <w:rPr>
          <w:rFonts w:cs="Arial"/>
        </w:rPr>
        <w:t>Head of Policy</w:t>
      </w:r>
      <w:r w:rsidR="000E7FB3" w:rsidRPr="003D439C">
        <w:rPr>
          <w:rFonts w:cs="Arial"/>
        </w:rPr>
        <w:t xml:space="preserve"> at the </w:t>
      </w:r>
      <w:r w:rsidRPr="003D439C">
        <w:rPr>
          <w:rFonts w:cs="Arial"/>
        </w:rPr>
        <w:t xml:space="preserve">Chartered Institute of Environmental Health </w:t>
      </w:r>
      <w:r w:rsidR="000E7FB3" w:rsidRPr="003D439C">
        <w:rPr>
          <w:rFonts w:cs="Arial"/>
        </w:rPr>
        <w:t xml:space="preserve">based in the </w:t>
      </w:r>
      <w:r w:rsidRPr="003D439C">
        <w:rPr>
          <w:rFonts w:cs="Arial"/>
        </w:rPr>
        <w:t>London</w:t>
      </w:r>
      <w:r w:rsidR="000E7FB3" w:rsidRPr="003D439C">
        <w:rPr>
          <w:rFonts w:cs="Arial"/>
        </w:rPr>
        <w:t xml:space="preserve"> office.</w:t>
      </w:r>
      <w:r w:rsidR="00215566" w:rsidRPr="003D439C">
        <w:rPr>
          <w:rFonts w:cs="Arial"/>
        </w:rPr>
        <w:t xml:space="preserve"> </w:t>
      </w:r>
      <w:r w:rsidR="007522E9" w:rsidRPr="003D439C">
        <w:rPr>
          <w:rFonts w:cs="Arial"/>
        </w:rPr>
        <w:t xml:space="preserve">He is a qualified </w:t>
      </w:r>
      <w:r w:rsidR="00630B4C">
        <w:rPr>
          <w:rFonts w:cs="Arial"/>
        </w:rPr>
        <w:t xml:space="preserve">Chartered </w:t>
      </w:r>
      <w:r w:rsidR="007522E9" w:rsidRPr="003D439C">
        <w:rPr>
          <w:rFonts w:cs="Arial"/>
        </w:rPr>
        <w:t>Envi</w:t>
      </w:r>
      <w:r w:rsidR="004C3541" w:rsidRPr="003D439C">
        <w:rPr>
          <w:rFonts w:cs="Arial"/>
        </w:rPr>
        <w:t>r</w:t>
      </w:r>
      <w:r w:rsidR="007522E9" w:rsidRPr="003D439C">
        <w:rPr>
          <w:rFonts w:cs="Arial"/>
        </w:rPr>
        <w:t>onmental Health Practitioner</w:t>
      </w:r>
      <w:r w:rsidR="00B17B9E" w:rsidRPr="003D439C">
        <w:rPr>
          <w:rFonts w:cs="Arial"/>
        </w:rPr>
        <w:t>.</w:t>
      </w:r>
      <w:r w:rsidR="007522E9" w:rsidRPr="003D439C">
        <w:rPr>
          <w:rFonts w:cs="Arial"/>
        </w:rPr>
        <w:t xml:space="preserve"> </w:t>
      </w:r>
      <w:r w:rsidR="00A02BFE" w:rsidRPr="003D439C">
        <w:rPr>
          <w:rFonts w:cs="Arial"/>
        </w:rPr>
        <w:t>Email:</w:t>
      </w:r>
      <w:hyperlink r:id="rId20" w:history="1">
        <w:r w:rsidR="000E7FB3" w:rsidRPr="003D439C">
          <w:rPr>
            <w:rStyle w:val="Hyperlink"/>
            <w:rFonts w:eastAsia="Times New Roman" w:cs="Arial"/>
          </w:rPr>
          <w:t>T.Lewis@cieh.org</w:t>
        </w:r>
      </w:hyperlink>
    </w:p>
    <w:p w14:paraId="2195A9B4" w14:textId="77777777" w:rsidR="005603E9" w:rsidRDefault="005603E9" w:rsidP="006C6ABB">
      <w:pPr>
        <w:spacing w:after="0" w:line="240" w:lineRule="auto"/>
        <w:rPr>
          <w:rFonts w:cs="Arial"/>
          <w:b/>
          <w:sz w:val="24"/>
          <w:szCs w:val="24"/>
        </w:rPr>
      </w:pPr>
    </w:p>
    <w:p w14:paraId="454E9725" w14:textId="4001D6AE" w:rsidR="006C6ABB" w:rsidRPr="00DA3609" w:rsidRDefault="006C6ABB" w:rsidP="006C6ABB">
      <w:pPr>
        <w:spacing w:after="0" w:line="240" w:lineRule="auto"/>
        <w:rPr>
          <w:rFonts w:cs="Arial"/>
          <w:sz w:val="24"/>
          <w:szCs w:val="24"/>
        </w:rPr>
      </w:pPr>
      <w:r w:rsidRPr="00DA3609">
        <w:rPr>
          <w:rFonts w:cs="Arial"/>
          <w:b/>
          <w:sz w:val="24"/>
          <w:szCs w:val="24"/>
        </w:rPr>
        <w:t>Terry Marsden</w:t>
      </w:r>
      <w:r w:rsidRPr="00DA3609">
        <w:rPr>
          <w:rFonts w:cs="Arial"/>
          <w:sz w:val="24"/>
          <w:szCs w:val="24"/>
        </w:rPr>
        <w:t xml:space="preserve"> is Professor of Environmental Policy and Planning, and Director of the Sustainable Places Research Institute (</w:t>
      </w:r>
      <w:r w:rsidR="005603E9">
        <w:rPr>
          <w:rFonts w:cs="Arial"/>
          <w:sz w:val="24"/>
          <w:szCs w:val="24"/>
        </w:rPr>
        <w:t>PLACE</w:t>
      </w:r>
      <w:r w:rsidRPr="00DA3609">
        <w:rPr>
          <w:rFonts w:cs="Arial"/>
          <w:sz w:val="24"/>
          <w:szCs w:val="24"/>
        </w:rPr>
        <w:t xml:space="preserve">), Cardiff University. Email: </w:t>
      </w:r>
      <w:hyperlink r:id="rId21" w:history="1">
        <w:r w:rsidRPr="00DA3609">
          <w:rPr>
            <w:rStyle w:val="Hyperlink"/>
            <w:rFonts w:cs="Arial"/>
            <w:sz w:val="24"/>
            <w:szCs w:val="24"/>
          </w:rPr>
          <w:t>MarsdenTK@cardiff.ac.uk</w:t>
        </w:r>
      </w:hyperlink>
      <w:r w:rsidRPr="00DA3609">
        <w:rPr>
          <w:rStyle w:val="Hyperlink"/>
          <w:rFonts w:cs="Arial"/>
          <w:sz w:val="24"/>
          <w:szCs w:val="24"/>
        </w:rPr>
        <w:t xml:space="preserve"> </w:t>
      </w:r>
    </w:p>
    <w:p w14:paraId="73094752" w14:textId="77777777" w:rsidR="001333EE" w:rsidRDefault="001333EE" w:rsidP="00F47B79">
      <w:pPr>
        <w:spacing w:after="0" w:line="240" w:lineRule="auto"/>
        <w:rPr>
          <w:rFonts w:cs="Arial"/>
          <w:b/>
          <w:bCs/>
        </w:rPr>
      </w:pPr>
    </w:p>
    <w:p w14:paraId="46020FAC" w14:textId="77777777" w:rsidR="006C6ABB" w:rsidRPr="003D439C" w:rsidRDefault="006C6ABB" w:rsidP="00F47B79">
      <w:pPr>
        <w:spacing w:after="0" w:line="240" w:lineRule="auto"/>
        <w:rPr>
          <w:rFonts w:cs="Arial"/>
          <w:b/>
          <w:bCs/>
        </w:rPr>
      </w:pPr>
    </w:p>
    <w:p w14:paraId="58200F20" w14:textId="77777777" w:rsidR="00FB23B9" w:rsidRPr="003D439C" w:rsidRDefault="00FB23B9" w:rsidP="00F47B79">
      <w:pPr>
        <w:spacing w:after="0" w:line="240" w:lineRule="auto"/>
        <w:rPr>
          <w:rFonts w:cs="Arial"/>
          <w:b/>
        </w:rPr>
      </w:pPr>
    </w:p>
    <w:p w14:paraId="60F13011" w14:textId="4CC00D65" w:rsidR="00AF45B5" w:rsidRPr="003D439C" w:rsidRDefault="00AF45B5" w:rsidP="00F47B79">
      <w:pPr>
        <w:spacing w:after="0" w:line="240" w:lineRule="auto"/>
        <w:rPr>
          <w:rFonts w:cs="Arial"/>
        </w:rPr>
      </w:pPr>
      <w:r w:rsidRPr="003D439C">
        <w:rPr>
          <w:rFonts w:cs="Arial"/>
          <w:b/>
        </w:rPr>
        <w:t xml:space="preserve">The Food Research Collaboration </w:t>
      </w:r>
      <w:r w:rsidRPr="003D439C">
        <w:rPr>
          <w:rFonts w:cs="Arial"/>
        </w:rPr>
        <w:t xml:space="preserve">is a UK initiative </w:t>
      </w:r>
      <w:r w:rsidR="0020617D" w:rsidRPr="003D439C">
        <w:rPr>
          <w:rFonts w:cs="Arial"/>
        </w:rPr>
        <w:t xml:space="preserve">that </w:t>
      </w:r>
      <w:r w:rsidRPr="003D439C">
        <w:rPr>
          <w:rFonts w:cs="Arial"/>
        </w:rPr>
        <w:t>bring</w:t>
      </w:r>
      <w:r w:rsidR="0020617D" w:rsidRPr="003D439C">
        <w:rPr>
          <w:rFonts w:cs="Arial"/>
        </w:rPr>
        <w:t>s</w:t>
      </w:r>
      <w:r w:rsidRPr="003D439C">
        <w:rPr>
          <w:rFonts w:cs="Arial"/>
        </w:rPr>
        <w:t xml:space="preserve"> together academics and civil society organisations to improve the production, sharing and use of evidence-based knowledge to influence and improve UK food policy</w:t>
      </w:r>
      <w:r w:rsidR="005F5B6D" w:rsidRPr="003D439C">
        <w:rPr>
          <w:rFonts w:cs="Arial"/>
        </w:rPr>
        <w:t xml:space="preserve">. It has 600 members and </w:t>
      </w:r>
      <w:r w:rsidR="001824DD" w:rsidRPr="003D439C">
        <w:rPr>
          <w:rFonts w:cs="Arial"/>
        </w:rPr>
        <w:t>is based at the Centre for Food Policy at City, University of London.</w:t>
      </w:r>
      <w:r w:rsidR="005F5B6D" w:rsidRPr="003D439C">
        <w:rPr>
          <w:rFonts w:cs="Arial"/>
        </w:rPr>
        <w:t xml:space="preserve"> This is the </w:t>
      </w:r>
      <w:r w:rsidR="006C6ABB">
        <w:rPr>
          <w:rFonts w:cs="Arial"/>
        </w:rPr>
        <w:t xml:space="preserve">sixth </w:t>
      </w:r>
      <w:r w:rsidR="00FC05D7">
        <w:rPr>
          <w:rFonts w:cs="Arial"/>
        </w:rPr>
        <w:t>of its Food Brexit Briefings</w:t>
      </w:r>
      <w:r w:rsidR="00B851F0">
        <w:rPr>
          <w:rFonts w:cs="Arial"/>
        </w:rPr>
        <w:t xml:space="preserve">. </w:t>
      </w:r>
    </w:p>
    <w:p w14:paraId="1FCDD62B" w14:textId="77777777" w:rsidR="000E7FB3" w:rsidRPr="003D439C" w:rsidRDefault="000E7FB3" w:rsidP="00F47B79">
      <w:pPr>
        <w:spacing w:after="0" w:line="240" w:lineRule="auto"/>
        <w:rPr>
          <w:rFonts w:cs="Arial"/>
        </w:rPr>
      </w:pPr>
    </w:p>
    <w:p w14:paraId="369DE8DE" w14:textId="77777777" w:rsidR="004A2AC8" w:rsidRPr="003D439C" w:rsidRDefault="000E7FB3" w:rsidP="00B75169">
      <w:pPr>
        <w:spacing w:line="240" w:lineRule="auto"/>
        <w:rPr>
          <w:rFonts w:cs="Arial"/>
          <w:b/>
          <w:bCs/>
        </w:rPr>
      </w:pPr>
      <w:r w:rsidRPr="003D439C">
        <w:rPr>
          <w:rFonts w:cs="Arial"/>
        </w:rPr>
        <w:t xml:space="preserve">The </w:t>
      </w:r>
      <w:r w:rsidRPr="003D439C">
        <w:rPr>
          <w:rFonts w:cs="Arial"/>
          <w:b/>
        </w:rPr>
        <w:t>Chartered Institute of Environmental Health</w:t>
      </w:r>
      <w:r w:rsidRPr="003D439C">
        <w:rPr>
          <w:rFonts w:cs="Arial"/>
        </w:rPr>
        <w:t xml:space="preserve"> </w:t>
      </w:r>
      <w:r w:rsidR="005F5B6D" w:rsidRPr="003D439C">
        <w:rPr>
          <w:rFonts w:cs="Arial"/>
        </w:rPr>
        <w:t xml:space="preserve">was founded </w:t>
      </w:r>
      <w:r w:rsidR="00BA7282" w:rsidRPr="003D439C">
        <w:rPr>
          <w:rFonts w:cs="Arial"/>
        </w:rPr>
        <w:t>in the 19</w:t>
      </w:r>
      <w:r w:rsidR="00BA7282" w:rsidRPr="003D439C">
        <w:rPr>
          <w:rFonts w:cs="Arial"/>
          <w:vertAlign w:val="superscript"/>
        </w:rPr>
        <w:t>th</w:t>
      </w:r>
      <w:r w:rsidR="00BA7282" w:rsidRPr="003D439C">
        <w:rPr>
          <w:rFonts w:cs="Arial"/>
        </w:rPr>
        <w:t xml:space="preserve"> century </w:t>
      </w:r>
      <w:r w:rsidR="005F5B6D" w:rsidRPr="003D439C">
        <w:rPr>
          <w:rFonts w:cs="Arial"/>
        </w:rPr>
        <w:t xml:space="preserve">to deliver Victorian public health reforms. </w:t>
      </w:r>
      <w:r w:rsidR="00BA7282" w:rsidRPr="003D439C">
        <w:rPr>
          <w:rFonts w:cs="Arial"/>
        </w:rPr>
        <w:t>It aim</w:t>
      </w:r>
      <w:r w:rsidR="00FC05D7">
        <w:rPr>
          <w:rFonts w:cs="Arial"/>
        </w:rPr>
        <w:t>s</w:t>
      </w:r>
      <w:r w:rsidR="00BA7282" w:rsidRPr="003D439C">
        <w:rPr>
          <w:rFonts w:cs="Arial"/>
        </w:rPr>
        <w:t xml:space="preserve"> to im</w:t>
      </w:r>
      <w:r w:rsidR="0020617D" w:rsidRPr="003D439C">
        <w:rPr>
          <w:rFonts w:eastAsia="Times New Roman" w:cs="Arial"/>
          <w:color w:val="333333"/>
        </w:rPr>
        <w:t xml:space="preserve">prove public health and wellbeing by supporting </w:t>
      </w:r>
      <w:r w:rsidR="00BA7282" w:rsidRPr="003D439C">
        <w:rPr>
          <w:rFonts w:eastAsia="Times New Roman" w:cs="Arial"/>
          <w:color w:val="333333"/>
        </w:rPr>
        <w:t xml:space="preserve">its members across many sectors. </w:t>
      </w:r>
      <w:r w:rsidR="00BA7282" w:rsidRPr="003D439C">
        <w:rPr>
          <w:rFonts w:cs="Arial"/>
        </w:rPr>
        <w:t xml:space="preserve">It </w:t>
      </w:r>
      <w:r w:rsidR="0020617D" w:rsidRPr="003D439C">
        <w:rPr>
          <w:rFonts w:cs="Arial"/>
        </w:rPr>
        <w:t>provide</w:t>
      </w:r>
      <w:r w:rsidR="00BA7282" w:rsidRPr="003D439C">
        <w:rPr>
          <w:rFonts w:cs="Arial"/>
        </w:rPr>
        <w:t xml:space="preserve">s </w:t>
      </w:r>
      <w:r w:rsidR="0020617D" w:rsidRPr="003D439C">
        <w:rPr>
          <w:rFonts w:cs="Arial"/>
        </w:rPr>
        <w:t>informat</w:t>
      </w:r>
      <w:r w:rsidR="00BA7282" w:rsidRPr="003D439C">
        <w:rPr>
          <w:rFonts w:cs="Arial"/>
        </w:rPr>
        <w:t xml:space="preserve">ion, evidence and policy advice </w:t>
      </w:r>
      <w:r w:rsidR="0020617D" w:rsidRPr="003D439C">
        <w:rPr>
          <w:rFonts w:cs="Arial"/>
        </w:rPr>
        <w:t>to local and national government, regulators, members, stakeholders and the wider environmental health workforce.</w:t>
      </w:r>
    </w:p>
    <w:sectPr w:rsidR="004A2AC8" w:rsidRPr="003D439C">
      <w:footerReference w:type="default" r:id="rId2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A7478" w14:textId="77777777" w:rsidR="009879C4" w:rsidRDefault="009879C4" w:rsidP="00B07E4A">
      <w:pPr>
        <w:spacing w:after="0" w:line="240" w:lineRule="auto"/>
      </w:pPr>
      <w:r>
        <w:separator/>
      </w:r>
    </w:p>
  </w:endnote>
  <w:endnote w:type="continuationSeparator" w:id="0">
    <w:p w14:paraId="15FF0D66" w14:textId="77777777" w:rsidR="009879C4" w:rsidRDefault="009879C4" w:rsidP="00B0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470107"/>
      <w:docPartObj>
        <w:docPartGallery w:val="Page Numbers (Bottom of Page)"/>
        <w:docPartUnique/>
      </w:docPartObj>
    </w:sdtPr>
    <w:sdtEndPr>
      <w:rPr>
        <w:noProof/>
      </w:rPr>
    </w:sdtEndPr>
    <w:sdtContent>
      <w:p w14:paraId="4A3F550B" w14:textId="5B54DC76" w:rsidR="00BA7282" w:rsidRDefault="00BA7282">
        <w:pPr>
          <w:pStyle w:val="Footer"/>
          <w:jc w:val="right"/>
        </w:pPr>
        <w:r>
          <w:fldChar w:fldCharType="begin"/>
        </w:r>
        <w:r>
          <w:instrText xml:space="preserve"> PAGE   \* MERGEFORMAT </w:instrText>
        </w:r>
        <w:r>
          <w:fldChar w:fldCharType="separate"/>
        </w:r>
        <w:r w:rsidR="0096354F">
          <w:rPr>
            <w:noProof/>
          </w:rPr>
          <w:t>2</w:t>
        </w:r>
        <w:r>
          <w:rPr>
            <w:noProof/>
          </w:rPr>
          <w:fldChar w:fldCharType="end"/>
        </w:r>
      </w:p>
    </w:sdtContent>
  </w:sdt>
  <w:p w14:paraId="7AAE512C" w14:textId="77777777" w:rsidR="00FA4DC0" w:rsidRPr="00B07E4A" w:rsidRDefault="00FA4DC0" w:rsidP="00B07E4A">
    <w:pPr>
      <w:spacing w:before="18" w:line="264" w:lineRule="auto"/>
      <w:ind w:right="-27"/>
      <w:jc w:val="center"/>
      <w:rPr>
        <w:rFonts w:eastAsia="Franklin Gothic Book" w:cs="Arial"/>
        <w:color w:val="003E44"/>
        <w:spacing w:val="2"/>
        <w:w w:val="107"/>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9A57B" w14:textId="77777777" w:rsidR="009879C4" w:rsidRDefault="009879C4" w:rsidP="00B07E4A">
      <w:pPr>
        <w:spacing w:after="0" w:line="240" w:lineRule="auto"/>
      </w:pPr>
      <w:r>
        <w:separator/>
      </w:r>
    </w:p>
  </w:footnote>
  <w:footnote w:type="continuationSeparator" w:id="0">
    <w:p w14:paraId="4FB97E45" w14:textId="77777777" w:rsidR="009879C4" w:rsidRDefault="009879C4" w:rsidP="00B07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6DEB"/>
    <w:multiLevelType w:val="hybridMultilevel"/>
    <w:tmpl w:val="2974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30C9F"/>
    <w:multiLevelType w:val="hybridMultilevel"/>
    <w:tmpl w:val="E41C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F1D27"/>
    <w:multiLevelType w:val="hybridMultilevel"/>
    <w:tmpl w:val="8DCA0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77636"/>
    <w:multiLevelType w:val="hybridMultilevel"/>
    <w:tmpl w:val="6E42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7528F"/>
    <w:multiLevelType w:val="hybridMultilevel"/>
    <w:tmpl w:val="221A8AE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261B48"/>
    <w:multiLevelType w:val="hybridMultilevel"/>
    <w:tmpl w:val="A36284A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5A3113"/>
    <w:multiLevelType w:val="hybridMultilevel"/>
    <w:tmpl w:val="E17A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BE4F85"/>
    <w:multiLevelType w:val="hybridMultilevel"/>
    <w:tmpl w:val="C37AA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A6755"/>
    <w:multiLevelType w:val="hybridMultilevel"/>
    <w:tmpl w:val="0BB6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A2620"/>
    <w:multiLevelType w:val="hybridMultilevel"/>
    <w:tmpl w:val="71322636"/>
    <w:lvl w:ilvl="0" w:tplc="54001146">
      <w:start w:val="1"/>
      <w:numFmt w:val="decimal"/>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848F3"/>
    <w:multiLevelType w:val="hybridMultilevel"/>
    <w:tmpl w:val="BD04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00B49"/>
    <w:multiLevelType w:val="hybridMultilevel"/>
    <w:tmpl w:val="28F0C44A"/>
    <w:lvl w:ilvl="0" w:tplc="11C27CA6">
      <w:numFmt w:val="bullet"/>
      <w:lvlText w:val="-"/>
      <w:lvlJc w:val="left"/>
      <w:pPr>
        <w:ind w:left="405"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30886"/>
    <w:multiLevelType w:val="multilevel"/>
    <w:tmpl w:val="546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16F38"/>
    <w:multiLevelType w:val="hybridMultilevel"/>
    <w:tmpl w:val="FBAE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A3EF3"/>
    <w:multiLevelType w:val="hybridMultilevel"/>
    <w:tmpl w:val="69BA5F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CB7534"/>
    <w:multiLevelType w:val="hybridMultilevel"/>
    <w:tmpl w:val="30EC3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650C14"/>
    <w:multiLevelType w:val="hybridMultilevel"/>
    <w:tmpl w:val="3BEE670C"/>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3379E7"/>
    <w:multiLevelType w:val="hybridMultilevel"/>
    <w:tmpl w:val="0DA49ED8"/>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62447D"/>
    <w:multiLevelType w:val="hybridMultilevel"/>
    <w:tmpl w:val="29228C3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850CC"/>
    <w:multiLevelType w:val="multilevel"/>
    <w:tmpl w:val="D646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AD563D"/>
    <w:multiLevelType w:val="hybridMultilevel"/>
    <w:tmpl w:val="7382B61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FD2AE2"/>
    <w:multiLevelType w:val="multilevel"/>
    <w:tmpl w:val="CB4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53583"/>
    <w:multiLevelType w:val="hybridMultilevel"/>
    <w:tmpl w:val="34143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4B4BF4"/>
    <w:multiLevelType w:val="hybridMultilevel"/>
    <w:tmpl w:val="039E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18"/>
  </w:num>
  <w:num w:numId="4">
    <w:abstractNumId w:val="12"/>
  </w:num>
  <w:num w:numId="5">
    <w:abstractNumId w:val="10"/>
  </w:num>
  <w:num w:numId="6">
    <w:abstractNumId w:val="1"/>
  </w:num>
  <w:num w:numId="7">
    <w:abstractNumId w:val="8"/>
  </w:num>
  <w:num w:numId="8">
    <w:abstractNumId w:val="3"/>
  </w:num>
  <w:num w:numId="9">
    <w:abstractNumId w:val="13"/>
  </w:num>
  <w:num w:numId="10">
    <w:abstractNumId w:val="21"/>
  </w:num>
  <w:num w:numId="11">
    <w:abstractNumId w:val="19"/>
  </w:num>
  <w:num w:numId="12">
    <w:abstractNumId w:val="11"/>
  </w:num>
  <w:num w:numId="13">
    <w:abstractNumId w:val="23"/>
  </w:num>
  <w:num w:numId="14">
    <w:abstractNumId w:val="7"/>
  </w:num>
  <w:num w:numId="15">
    <w:abstractNumId w:val="15"/>
  </w:num>
  <w:num w:numId="16">
    <w:abstractNumId w:val="17"/>
  </w:num>
  <w:num w:numId="17">
    <w:abstractNumId w:val="16"/>
  </w:num>
  <w:num w:numId="18">
    <w:abstractNumId w:val="2"/>
  </w:num>
  <w:num w:numId="19">
    <w:abstractNumId w:val="6"/>
  </w:num>
  <w:num w:numId="20">
    <w:abstractNumId w:val="22"/>
  </w:num>
  <w:num w:numId="21">
    <w:abstractNumId w:val="4"/>
  </w:num>
  <w:num w:numId="22">
    <w:abstractNumId w:val="20"/>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ACC"/>
    <w:rsid w:val="000004F4"/>
    <w:rsid w:val="000069E2"/>
    <w:rsid w:val="00006D04"/>
    <w:rsid w:val="00016CED"/>
    <w:rsid w:val="00017A46"/>
    <w:rsid w:val="00017F1C"/>
    <w:rsid w:val="00020654"/>
    <w:rsid w:val="00030540"/>
    <w:rsid w:val="00034B1A"/>
    <w:rsid w:val="00037CC8"/>
    <w:rsid w:val="00042717"/>
    <w:rsid w:val="00045357"/>
    <w:rsid w:val="00050435"/>
    <w:rsid w:val="000531AC"/>
    <w:rsid w:val="0005452E"/>
    <w:rsid w:val="0006035E"/>
    <w:rsid w:val="00060730"/>
    <w:rsid w:val="000642B2"/>
    <w:rsid w:val="00066831"/>
    <w:rsid w:val="00067014"/>
    <w:rsid w:val="000743C7"/>
    <w:rsid w:val="00081805"/>
    <w:rsid w:val="00085C36"/>
    <w:rsid w:val="00086BC9"/>
    <w:rsid w:val="00090AA9"/>
    <w:rsid w:val="000A0854"/>
    <w:rsid w:val="000A533E"/>
    <w:rsid w:val="000B12BC"/>
    <w:rsid w:val="000B4D19"/>
    <w:rsid w:val="000B4DDB"/>
    <w:rsid w:val="000B511F"/>
    <w:rsid w:val="000D7227"/>
    <w:rsid w:val="000E1966"/>
    <w:rsid w:val="000E2869"/>
    <w:rsid w:val="000E4300"/>
    <w:rsid w:val="000E45A2"/>
    <w:rsid w:val="000E5563"/>
    <w:rsid w:val="000E656A"/>
    <w:rsid w:val="000E7FB3"/>
    <w:rsid w:val="000F08A5"/>
    <w:rsid w:val="0010136F"/>
    <w:rsid w:val="00101487"/>
    <w:rsid w:val="001049A3"/>
    <w:rsid w:val="00107D7E"/>
    <w:rsid w:val="00121D93"/>
    <w:rsid w:val="00122452"/>
    <w:rsid w:val="001240F4"/>
    <w:rsid w:val="00124497"/>
    <w:rsid w:val="0012490F"/>
    <w:rsid w:val="001269EB"/>
    <w:rsid w:val="00130364"/>
    <w:rsid w:val="00132630"/>
    <w:rsid w:val="001333EE"/>
    <w:rsid w:val="00146DC9"/>
    <w:rsid w:val="00153B6F"/>
    <w:rsid w:val="001660DA"/>
    <w:rsid w:val="00171387"/>
    <w:rsid w:val="00180E5D"/>
    <w:rsid w:val="00181FAD"/>
    <w:rsid w:val="001824DD"/>
    <w:rsid w:val="001828D3"/>
    <w:rsid w:val="00183943"/>
    <w:rsid w:val="001864CF"/>
    <w:rsid w:val="001924CF"/>
    <w:rsid w:val="0019369A"/>
    <w:rsid w:val="00196A21"/>
    <w:rsid w:val="001A036C"/>
    <w:rsid w:val="001A3815"/>
    <w:rsid w:val="001B0559"/>
    <w:rsid w:val="001B4A37"/>
    <w:rsid w:val="001C2C97"/>
    <w:rsid w:val="001C3718"/>
    <w:rsid w:val="001C6CF5"/>
    <w:rsid w:val="001D0FC9"/>
    <w:rsid w:val="001D14A8"/>
    <w:rsid w:val="001D3B2F"/>
    <w:rsid w:val="001D6DFB"/>
    <w:rsid w:val="001D76DF"/>
    <w:rsid w:val="001E114D"/>
    <w:rsid w:val="001E5053"/>
    <w:rsid w:val="001F09E2"/>
    <w:rsid w:val="001F35EB"/>
    <w:rsid w:val="002028ED"/>
    <w:rsid w:val="002041BB"/>
    <w:rsid w:val="002057B6"/>
    <w:rsid w:val="0020617D"/>
    <w:rsid w:val="00214656"/>
    <w:rsid w:val="00215566"/>
    <w:rsid w:val="002214E8"/>
    <w:rsid w:val="0022158B"/>
    <w:rsid w:val="002220AD"/>
    <w:rsid w:val="00224374"/>
    <w:rsid w:val="00225D91"/>
    <w:rsid w:val="00233822"/>
    <w:rsid w:val="00244544"/>
    <w:rsid w:val="00250C03"/>
    <w:rsid w:val="00260C34"/>
    <w:rsid w:val="002719F4"/>
    <w:rsid w:val="00273CFB"/>
    <w:rsid w:val="00276A60"/>
    <w:rsid w:val="00290042"/>
    <w:rsid w:val="00290BE0"/>
    <w:rsid w:val="00295307"/>
    <w:rsid w:val="002A5F90"/>
    <w:rsid w:val="002A60D3"/>
    <w:rsid w:val="002B042E"/>
    <w:rsid w:val="002B11A7"/>
    <w:rsid w:val="002B2E7D"/>
    <w:rsid w:val="002C352C"/>
    <w:rsid w:val="002C5BE5"/>
    <w:rsid w:val="002C7E86"/>
    <w:rsid w:val="002D2FB7"/>
    <w:rsid w:val="002E02C0"/>
    <w:rsid w:val="002E0AA8"/>
    <w:rsid w:val="002E166C"/>
    <w:rsid w:val="002E2C6E"/>
    <w:rsid w:val="002F009B"/>
    <w:rsid w:val="002F2ED9"/>
    <w:rsid w:val="002F2FD8"/>
    <w:rsid w:val="002F7BAD"/>
    <w:rsid w:val="003038FD"/>
    <w:rsid w:val="00323F41"/>
    <w:rsid w:val="00330248"/>
    <w:rsid w:val="003336AC"/>
    <w:rsid w:val="0036069E"/>
    <w:rsid w:val="003607D2"/>
    <w:rsid w:val="00362275"/>
    <w:rsid w:val="003635B9"/>
    <w:rsid w:val="0036509E"/>
    <w:rsid w:val="00370912"/>
    <w:rsid w:val="003745EB"/>
    <w:rsid w:val="00390224"/>
    <w:rsid w:val="0039159D"/>
    <w:rsid w:val="00391A18"/>
    <w:rsid w:val="00393E14"/>
    <w:rsid w:val="00394751"/>
    <w:rsid w:val="003950A2"/>
    <w:rsid w:val="00397AE3"/>
    <w:rsid w:val="003B330D"/>
    <w:rsid w:val="003B57EA"/>
    <w:rsid w:val="003B6555"/>
    <w:rsid w:val="003B7F30"/>
    <w:rsid w:val="003C1E4A"/>
    <w:rsid w:val="003C2EF5"/>
    <w:rsid w:val="003D439C"/>
    <w:rsid w:val="003D7120"/>
    <w:rsid w:val="003E3BD3"/>
    <w:rsid w:val="003F07A8"/>
    <w:rsid w:val="003F43E5"/>
    <w:rsid w:val="003F6633"/>
    <w:rsid w:val="00401878"/>
    <w:rsid w:val="0040330D"/>
    <w:rsid w:val="004036B9"/>
    <w:rsid w:val="00405429"/>
    <w:rsid w:val="00417B37"/>
    <w:rsid w:val="00430EEF"/>
    <w:rsid w:val="00431997"/>
    <w:rsid w:val="00433D37"/>
    <w:rsid w:val="00434B7F"/>
    <w:rsid w:val="004436D6"/>
    <w:rsid w:val="00444099"/>
    <w:rsid w:val="00446598"/>
    <w:rsid w:val="0046200A"/>
    <w:rsid w:val="00464F10"/>
    <w:rsid w:val="00471AA8"/>
    <w:rsid w:val="004730CC"/>
    <w:rsid w:val="00483494"/>
    <w:rsid w:val="00486168"/>
    <w:rsid w:val="004873A1"/>
    <w:rsid w:val="0049400C"/>
    <w:rsid w:val="004A075F"/>
    <w:rsid w:val="004A2AC8"/>
    <w:rsid w:val="004A342B"/>
    <w:rsid w:val="004A7F6D"/>
    <w:rsid w:val="004B2BC8"/>
    <w:rsid w:val="004C0E16"/>
    <w:rsid w:val="004C3541"/>
    <w:rsid w:val="004D2283"/>
    <w:rsid w:val="004D31A8"/>
    <w:rsid w:val="004D7E98"/>
    <w:rsid w:val="004E7E18"/>
    <w:rsid w:val="004F1204"/>
    <w:rsid w:val="004F5DEF"/>
    <w:rsid w:val="004F77A2"/>
    <w:rsid w:val="0050443A"/>
    <w:rsid w:val="0051145E"/>
    <w:rsid w:val="005134FD"/>
    <w:rsid w:val="00517A5E"/>
    <w:rsid w:val="00521E6D"/>
    <w:rsid w:val="00523BA5"/>
    <w:rsid w:val="005278C7"/>
    <w:rsid w:val="00530B3C"/>
    <w:rsid w:val="00530F88"/>
    <w:rsid w:val="00533484"/>
    <w:rsid w:val="00533A5F"/>
    <w:rsid w:val="0053405D"/>
    <w:rsid w:val="00534E39"/>
    <w:rsid w:val="005354E5"/>
    <w:rsid w:val="00537295"/>
    <w:rsid w:val="00547481"/>
    <w:rsid w:val="005474E3"/>
    <w:rsid w:val="00547588"/>
    <w:rsid w:val="00553B40"/>
    <w:rsid w:val="0055752B"/>
    <w:rsid w:val="005603E9"/>
    <w:rsid w:val="005617BF"/>
    <w:rsid w:val="00563536"/>
    <w:rsid w:val="00567337"/>
    <w:rsid w:val="00567CEA"/>
    <w:rsid w:val="005762A5"/>
    <w:rsid w:val="00576EED"/>
    <w:rsid w:val="0058063D"/>
    <w:rsid w:val="00582B4C"/>
    <w:rsid w:val="00586955"/>
    <w:rsid w:val="0059443D"/>
    <w:rsid w:val="00595874"/>
    <w:rsid w:val="005A6EE2"/>
    <w:rsid w:val="005B0083"/>
    <w:rsid w:val="005B1B99"/>
    <w:rsid w:val="005B280C"/>
    <w:rsid w:val="005B3B5D"/>
    <w:rsid w:val="005C1240"/>
    <w:rsid w:val="005D4000"/>
    <w:rsid w:val="005D40F7"/>
    <w:rsid w:val="005E27AA"/>
    <w:rsid w:val="005F08BB"/>
    <w:rsid w:val="005F344A"/>
    <w:rsid w:val="005F5B6D"/>
    <w:rsid w:val="00604C38"/>
    <w:rsid w:val="00606BFB"/>
    <w:rsid w:val="00606DAE"/>
    <w:rsid w:val="006111E3"/>
    <w:rsid w:val="00616B8A"/>
    <w:rsid w:val="00616C11"/>
    <w:rsid w:val="00617B32"/>
    <w:rsid w:val="00622997"/>
    <w:rsid w:val="0062367E"/>
    <w:rsid w:val="006275A6"/>
    <w:rsid w:val="00627A33"/>
    <w:rsid w:val="00630B4C"/>
    <w:rsid w:val="00631920"/>
    <w:rsid w:val="00635FA0"/>
    <w:rsid w:val="00644473"/>
    <w:rsid w:val="00646F44"/>
    <w:rsid w:val="00647B90"/>
    <w:rsid w:val="00651258"/>
    <w:rsid w:val="006567FE"/>
    <w:rsid w:val="00657865"/>
    <w:rsid w:val="006632FF"/>
    <w:rsid w:val="006655F2"/>
    <w:rsid w:val="00665A51"/>
    <w:rsid w:val="00670E0D"/>
    <w:rsid w:val="0067672C"/>
    <w:rsid w:val="00685FD4"/>
    <w:rsid w:val="006A0988"/>
    <w:rsid w:val="006A0B04"/>
    <w:rsid w:val="006A0C2C"/>
    <w:rsid w:val="006A3BD4"/>
    <w:rsid w:val="006B0069"/>
    <w:rsid w:val="006B5C7E"/>
    <w:rsid w:val="006B67D3"/>
    <w:rsid w:val="006C6ABB"/>
    <w:rsid w:val="006D12C2"/>
    <w:rsid w:val="006E0E51"/>
    <w:rsid w:val="006F4910"/>
    <w:rsid w:val="006F6BEC"/>
    <w:rsid w:val="00706C90"/>
    <w:rsid w:val="00707D14"/>
    <w:rsid w:val="00711A80"/>
    <w:rsid w:val="00715851"/>
    <w:rsid w:val="00725A44"/>
    <w:rsid w:val="0073069E"/>
    <w:rsid w:val="007367B3"/>
    <w:rsid w:val="00736D9F"/>
    <w:rsid w:val="00744C7E"/>
    <w:rsid w:val="007503ED"/>
    <w:rsid w:val="007522E9"/>
    <w:rsid w:val="00752A89"/>
    <w:rsid w:val="00755383"/>
    <w:rsid w:val="007555C4"/>
    <w:rsid w:val="00756451"/>
    <w:rsid w:val="0075720A"/>
    <w:rsid w:val="00762176"/>
    <w:rsid w:val="007707BA"/>
    <w:rsid w:val="00770A5A"/>
    <w:rsid w:val="007768F4"/>
    <w:rsid w:val="00777B04"/>
    <w:rsid w:val="007855B2"/>
    <w:rsid w:val="00796495"/>
    <w:rsid w:val="007B0760"/>
    <w:rsid w:val="007B0BAA"/>
    <w:rsid w:val="007B22F5"/>
    <w:rsid w:val="007B66CC"/>
    <w:rsid w:val="007B690D"/>
    <w:rsid w:val="007C2A7E"/>
    <w:rsid w:val="007C34B1"/>
    <w:rsid w:val="007C5593"/>
    <w:rsid w:val="007C5661"/>
    <w:rsid w:val="007C62EA"/>
    <w:rsid w:val="007D2509"/>
    <w:rsid w:val="007D4F6E"/>
    <w:rsid w:val="007E31E7"/>
    <w:rsid w:val="007E3BFF"/>
    <w:rsid w:val="007E7B46"/>
    <w:rsid w:val="00802CE8"/>
    <w:rsid w:val="0081070B"/>
    <w:rsid w:val="008118CA"/>
    <w:rsid w:val="00815CDD"/>
    <w:rsid w:val="008349AD"/>
    <w:rsid w:val="00847D6C"/>
    <w:rsid w:val="00851450"/>
    <w:rsid w:val="00852895"/>
    <w:rsid w:val="00856DE5"/>
    <w:rsid w:val="00861AC7"/>
    <w:rsid w:val="00875973"/>
    <w:rsid w:val="008872D0"/>
    <w:rsid w:val="00895FDE"/>
    <w:rsid w:val="008A53CE"/>
    <w:rsid w:val="008A6E0E"/>
    <w:rsid w:val="008B16E1"/>
    <w:rsid w:val="008B5129"/>
    <w:rsid w:val="008B5755"/>
    <w:rsid w:val="008B7DDD"/>
    <w:rsid w:val="008E2FAB"/>
    <w:rsid w:val="008E3399"/>
    <w:rsid w:val="008E6636"/>
    <w:rsid w:val="008F1649"/>
    <w:rsid w:val="008F3A88"/>
    <w:rsid w:val="008F4615"/>
    <w:rsid w:val="008F6BBD"/>
    <w:rsid w:val="00903776"/>
    <w:rsid w:val="00906AFF"/>
    <w:rsid w:val="00910888"/>
    <w:rsid w:val="00915515"/>
    <w:rsid w:val="00922F10"/>
    <w:rsid w:val="0092450B"/>
    <w:rsid w:val="0094238B"/>
    <w:rsid w:val="009425D6"/>
    <w:rsid w:val="00945D09"/>
    <w:rsid w:val="00946357"/>
    <w:rsid w:val="00947A73"/>
    <w:rsid w:val="00953A2B"/>
    <w:rsid w:val="00955844"/>
    <w:rsid w:val="0096354F"/>
    <w:rsid w:val="00965B51"/>
    <w:rsid w:val="009669A1"/>
    <w:rsid w:val="009676C9"/>
    <w:rsid w:val="009701D5"/>
    <w:rsid w:val="00984534"/>
    <w:rsid w:val="0098685E"/>
    <w:rsid w:val="009879C4"/>
    <w:rsid w:val="00990374"/>
    <w:rsid w:val="009956A2"/>
    <w:rsid w:val="00997785"/>
    <w:rsid w:val="00997F5B"/>
    <w:rsid w:val="009A2688"/>
    <w:rsid w:val="009A543D"/>
    <w:rsid w:val="009B1517"/>
    <w:rsid w:val="009C3CA4"/>
    <w:rsid w:val="009D02F3"/>
    <w:rsid w:val="009D0FE6"/>
    <w:rsid w:val="009D45B6"/>
    <w:rsid w:val="009E0A70"/>
    <w:rsid w:val="009E28B6"/>
    <w:rsid w:val="009E2FC3"/>
    <w:rsid w:val="009E5C3A"/>
    <w:rsid w:val="009F0520"/>
    <w:rsid w:val="009F6609"/>
    <w:rsid w:val="00A02BFE"/>
    <w:rsid w:val="00A065E7"/>
    <w:rsid w:val="00A0797C"/>
    <w:rsid w:val="00A113D7"/>
    <w:rsid w:val="00A16649"/>
    <w:rsid w:val="00A3092C"/>
    <w:rsid w:val="00A30D28"/>
    <w:rsid w:val="00A310BE"/>
    <w:rsid w:val="00A31623"/>
    <w:rsid w:val="00A501A5"/>
    <w:rsid w:val="00A50BE0"/>
    <w:rsid w:val="00A56371"/>
    <w:rsid w:val="00A619F2"/>
    <w:rsid w:val="00A61EBC"/>
    <w:rsid w:val="00A664ED"/>
    <w:rsid w:val="00A669BA"/>
    <w:rsid w:val="00A6772B"/>
    <w:rsid w:val="00A713F0"/>
    <w:rsid w:val="00A75D97"/>
    <w:rsid w:val="00A82841"/>
    <w:rsid w:val="00A9009E"/>
    <w:rsid w:val="00A904D1"/>
    <w:rsid w:val="00AA26CB"/>
    <w:rsid w:val="00AA2B73"/>
    <w:rsid w:val="00AB2C49"/>
    <w:rsid w:val="00AC3427"/>
    <w:rsid w:val="00AC6172"/>
    <w:rsid w:val="00AD4D50"/>
    <w:rsid w:val="00AF45B5"/>
    <w:rsid w:val="00AF4730"/>
    <w:rsid w:val="00AF7A45"/>
    <w:rsid w:val="00B00718"/>
    <w:rsid w:val="00B032CE"/>
    <w:rsid w:val="00B03916"/>
    <w:rsid w:val="00B048CA"/>
    <w:rsid w:val="00B04F79"/>
    <w:rsid w:val="00B067D9"/>
    <w:rsid w:val="00B07B2F"/>
    <w:rsid w:val="00B07E4A"/>
    <w:rsid w:val="00B10DCE"/>
    <w:rsid w:val="00B164E4"/>
    <w:rsid w:val="00B17B9E"/>
    <w:rsid w:val="00B22ACB"/>
    <w:rsid w:val="00B249B5"/>
    <w:rsid w:val="00B25145"/>
    <w:rsid w:val="00B26E20"/>
    <w:rsid w:val="00B27680"/>
    <w:rsid w:val="00B3043B"/>
    <w:rsid w:val="00B44DCA"/>
    <w:rsid w:val="00B52B0C"/>
    <w:rsid w:val="00B56638"/>
    <w:rsid w:val="00B65BBA"/>
    <w:rsid w:val="00B70171"/>
    <w:rsid w:val="00B75169"/>
    <w:rsid w:val="00B81A83"/>
    <w:rsid w:val="00B82F5E"/>
    <w:rsid w:val="00B84E05"/>
    <w:rsid w:val="00B851F0"/>
    <w:rsid w:val="00BA7282"/>
    <w:rsid w:val="00BB4767"/>
    <w:rsid w:val="00BB62E5"/>
    <w:rsid w:val="00BC19D6"/>
    <w:rsid w:val="00BD3BAC"/>
    <w:rsid w:val="00BE42EC"/>
    <w:rsid w:val="00BE7E60"/>
    <w:rsid w:val="00BF0395"/>
    <w:rsid w:val="00BF54E6"/>
    <w:rsid w:val="00BF5DBE"/>
    <w:rsid w:val="00BF70C3"/>
    <w:rsid w:val="00C14005"/>
    <w:rsid w:val="00C16060"/>
    <w:rsid w:val="00C176F4"/>
    <w:rsid w:val="00C2023B"/>
    <w:rsid w:val="00C27C89"/>
    <w:rsid w:val="00C31721"/>
    <w:rsid w:val="00C331F3"/>
    <w:rsid w:val="00C365C8"/>
    <w:rsid w:val="00C53C96"/>
    <w:rsid w:val="00C54A0C"/>
    <w:rsid w:val="00C649A9"/>
    <w:rsid w:val="00C67F16"/>
    <w:rsid w:val="00C70793"/>
    <w:rsid w:val="00C713DB"/>
    <w:rsid w:val="00C74729"/>
    <w:rsid w:val="00C770B0"/>
    <w:rsid w:val="00C91BB4"/>
    <w:rsid w:val="00C92DD5"/>
    <w:rsid w:val="00CA194D"/>
    <w:rsid w:val="00CB125B"/>
    <w:rsid w:val="00CB4196"/>
    <w:rsid w:val="00CC27C8"/>
    <w:rsid w:val="00CC54F9"/>
    <w:rsid w:val="00CC6069"/>
    <w:rsid w:val="00CC6B0A"/>
    <w:rsid w:val="00CD30FD"/>
    <w:rsid w:val="00CD679A"/>
    <w:rsid w:val="00CD6CFE"/>
    <w:rsid w:val="00CE6F69"/>
    <w:rsid w:val="00CE7652"/>
    <w:rsid w:val="00D01659"/>
    <w:rsid w:val="00D0769D"/>
    <w:rsid w:val="00D14B14"/>
    <w:rsid w:val="00D179F7"/>
    <w:rsid w:val="00D17EBC"/>
    <w:rsid w:val="00D21AD4"/>
    <w:rsid w:val="00D30BF3"/>
    <w:rsid w:val="00D33689"/>
    <w:rsid w:val="00D34029"/>
    <w:rsid w:val="00D3515D"/>
    <w:rsid w:val="00D50A95"/>
    <w:rsid w:val="00D51173"/>
    <w:rsid w:val="00D5439B"/>
    <w:rsid w:val="00D5743E"/>
    <w:rsid w:val="00D60396"/>
    <w:rsid w:val="00D62365"/>
    <w:rsid w:val="00D6428F"/>
    <w:rsid w:val="00D740EB"/>
    <w:rsid w:val="00D84FC3"/>
    <w:rsid w:val="00D92B17"/>
    <w:rsid w:val="00D9536B"/>
    <w:rsid w:val="00DA1BE4"/>
    <w:rsid w:val="00DA4EB0"/>
    <w:rsid w:val="00DA55AD"/>
    <w:rsid w:val="00DB01F3"/>
    <w:rsid w:val="00DB0A47"/>
    <w:rsid w:val="00DB2A9C"/>
    <w:rsid w:val="00DB3BA2"/>
    <w:rsid w:val="00DB6978"/>
    <w:rsid w:val="00DD585A"/>
    <w:rsid w:val="00DD78EA"/>
    <w:rsid w:val="00DE0DCD"/>
    <w:rsid w:val="00DE50FB"/>
    <w:rsid w:val="00DF28AF"/>
    <w:rsid w:val="00DF313F"/>
    <w:rsid w:val="00DF6CDC"/>
    <w:rsid w:val="00DF6F02"/>
    <w:rsid w:val="00E01132"/>
    <w:rsid w:val="00E02273"/>
    <w:rsid w:val="00E146BF"/>
    <w:rsid w:val="00E17D04"/>
    <w:rsid w:val="00E270F0"/>
    <w:rsid w:val="00E35578"/>
    <w:rsid w:val="00E36371"/>
    <w:rsid w:val="00E365B3"/>
    <w:rsid w:val="00E41694"/>
    <w:rsid w:val="00E55D73"/>
    <w:rsid w:val="00E73091"/>
    <w:rsid w:val="00E84283"/>
    <w:rsid w:val="00E91527"/>
    <w:rsid w:val="00E92935"/>
    <w:rsid w:val="00EA61B8"/>
    <w:rsid w:val="00EA73C4"/>
    <w:rsid w:val="00EB15FB"/>
    <w:rsid w:val="00EB1952"/>
    <w:rsid w:val="00EB4D24"/>
    <w:rsid w:val="00EB6EE2"/>
    <w:rsid w:val="00EC3F41"/>
    <w:rsid w:val="00ED46FE"/>
    <w:rsid w:val="00EE1480"/>
    <w:rsid w:val="00EF2B68"/>
    <w:rsid w:val="00EF3C1C"/>
    <w:rsid w:val="00EF42CA"/>
    <w:rsid w:val="00EF6D8B"/>
    <w:rsid w:val="00F0510F"/>
    <w:rsid w:val="00F109B1"/>
    <w:rsid w:val="00F10E38"/>
    <w:rsid w:val="00F13AE0"/>
    <w:rsid w:val="00F13D11"/>
    <w:rsid w:val="00F156EF"/>
    <w:rsid w:val="00F21692"/>
    <w:rsid w:val="00F22ACC"/>
    <w:rsid w:val="00F2375C"/>
    <w:rsid w:val="00F30E85"/>
    <w:rsid w:val="00F320DD"/>
    <w:rsid w:val="00F33766"/>
    <w:rsid w:val="00F47B79"/>
    <w:rsid w:val="00F55650"/>
    <w:rsid w:val="00F56D42"/>
    <w:rsid w:val="00F57186"/>
    <w:rsid w:val="00F609E7"/>
    <w:rsid w:val="00F660E4"/>
    <w:rsid w:val="00F81E59"/>
    <w:rsid w:val="00F95882"/>
    <w:rsid w:val="00FA0396"/>
    <w:rsid w:val="00FA4D6E"/>
    <w:rsid w:val="00FA4DC0"/>
    <w:rsid w:val="00FB23B9"/>
    <w:rsid w:val="00FB3D96"/>
    <w:rsid w:val="00FB4DC6"/>
    <w:rsid w:val="00FB77E2"/>
    <w:rsid w:val="00FC05D7"/>
    <w:rsid w:val="00FC1FEE"/>
    <w:rsid w:val="00FC68AC"/>
    <w:rsid w:val="00FD0622"/>
    <w:rsid w:val="00FD2833"/>
    <w:rsid w:val="00FD7A6F"/>
    <w:rsid w:val="00FE18A4"/>
    <w:rsid w:val="00FE2FA2"/>
    <w:rsid w:val="00FE6CDA"/>
    <w:rsid w:val="00FF3E3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E0D2F"/>
  <w15:docId w15:val="{8BE5A1A0-8957-40F0-B776-8FFF4505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7BA"/>
    <w:rPr>
      <w:rFonts w:ascii="Arial" w:hAnsi="Arial"/>
    </w:rPr>
  </w:style>
  <w:style w:type="paragraph" w:styleId="Heading1">
    <w:name w:val="heading 1"/>
    <w:basedOn w:val="Normal"/>
    <w:next w:val="Normal"/>
    <w:link w:val="Heading1Char"/>
    <w:uiPriority w:val="9"/>
    <w:qFormat/>
    <w:rsid w:val="00F95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065E7"/>
    <w:pPr>
      <w:spacing w:before="100" w:beforeAutospacing="1" w:after="100" w:afterAutospacing="1" w:line="240" w:lineRule="auto"/>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ACC"/>
    <w:rPr>
      <w:color w:val="0563C1" w:themeColor="hyperlink"/>
      <w:u w:val="single"/>
    </w:rPr>
  </w:style>
  <w:style w:type="paragraph" w:styleId="NoSpacing">
    <w:name w:val="No Spacing"/>
    <w:uiPriority w:val="1"/>
    <w:qFormat/>
    <w:rsid w:val="00F22ACC"/>
    <w:pPr>
      <w:spacing w:after="0" w:line="240" w:lineRule="auto"/>
    </w:pPr>
  </w:style>
  <w:style w:type="paragraph" w:styleId="BalloonText">
    <w:name w:val="Balloon Text"/>
    <w:basedOn w:val="Normal"/>
    <w:link w:val="BalloonTextChar"/>
    <w:uiPriority w:val="99"/>
    <w:semiHidden/>
    <w:unhideWhenUsed/>
    <w:rsid w:val="00F1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AE0"/>
    <w:rPr>
      <w:rFonts w:ascii="Segoe UI" w:hAnsi="Segoe UI" w:cs="Segoe UI"/>
      <w:sz w:val="18"/>
      <w:szCs w:val="18"/>
    </w:rPr>
  </w:style>
  <w:style w:type="paragraph" w:styleId="BlockText">
    <w:name w:val="Block Text"/>
    <w:basedOn w:val="Normal"/>
    <w:uiPriority w:val="99"/>
    <w:semiHidden/>
    <w:unhideWhenUsed/>
    <w:rsid w:val="00BD3BAC"/>
    <w:pPr>
      <w:spacing w:after="0" w:line="360" w:lineRule="atLeast"/>
      <w:ind w:left="260" w:right="-1080" w:hanging="260"/>
    </w:pPr>
    <w:rPr>
      <w:rFonts w:ascii="Times" w:hAnsi="Times" w:cs="Times"/>
      <w:sz w:val="24"/>
      <w:szCs w:val="24"/>
    </w:rPr>
  </w:style>
  <w:style w:type="paragraph" w:styleId="PlainText">
    <w:name w:val="Plain Text"/>
    <w:basedOn w:val="Normal"/>
    <w:link w:val="PlainTextChar"/>
    <w:uiPriority w:val="99"/>
    <w:unhideWhenUsed/>
    <w:rsid w:val="006B006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B0069"/>
    <w:rPr>
      <w:rFonts w:ascii="Calibri" w:hAnsi="Calibri"/>
      <w:szCs w:val="21"/>
    </w:rPr>
  </w:style>
  <w:style w:type="paragraph" w:styleId="NormalWeb">
    <w:name w:val="Normal (Web)"/>
    <w:basedOn w:val="Normal"/>
    <w:uiPriority w:val="99"/>
    <w:unhideWhenUsed/>
    <w:rsid w:val="00101487"/>
    <w:pPr>
      <w:spacing w:after="0" w:line="240" w:lineRule="auto"/>
    </w:pPr>
    <w:rPr>
      <w:rFonts w:ascii="Times New Roman" w:hAnsi="Times New Roman" w:cs="Times New Roman"/>
      <w:sz w:val="24"/>
      <w:szCs w:val="24"/>
      <w:lang w:eastAsia="en-GB" w:bidi="he-IL"/>
    </w:rPr>
  </w:style>
  <w:style w:type="paragraph" w:styleId="Header">
    <w:name w:val="header"/>
    <w:basedOn w:val="Normal"/>
    <w:link w:val="HeaderChar"/>
    <w:uiPriority w:val="99"/>
    <w:unhideWhenUsed/>
    <w:rsid w:val="00B0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E4A"/>
  </w:style>
  <w:style w:type="paragraph" w:styleId="Footer">
    <w:name w:val="footer"/>
    <w:basedOn w:val="Normal"/>
    <w:link w:val="FooterChar"/>
    <w:uiPriority w:val="99"/>
    <w:unhideWhenUsed/>
    <w:rsid w:val="00B0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E4A"/>
  </w:style>
  <w:style w:type="character" w:customStyle="1" w:styleId="apple-converted-space">
    <w:name w:val="apple-converted-space"/>
    <w:basedOn w:val="DefaultParagraphFont"/>
    <w:rsid w:val="006655F2"/>
  </w:style>
  <w:style w:type="paragraph" w:styleId="ListParagraph">
    <w:name w:val="List Paragraph"/>
    <w:basedOn w:val="Normal"/>
    <w:uiPriority w:val="34"/>
    <w:qFormat/>
    <w:rsid w:val="006655F2"/>
    <w:pPr>
      <w:ind w:left="720"/>
      <w:contextualSpacing/>
    </w:pPr>
  </w:style>
  <w:style w:type="character" w:customStyle="1" w:styleId="personname">
    <w:name w:val="person_name"/>
    <w:basedOn w:val="DefaultParagraphFont"/>
    <w:rsid w:val="006655F2"/>
  </w:style>
  <w:style w:type="character" w:styleId="Emphasis">
    <w:name w:val="Emphasis"/>
    <w:basedOn w:val="DefaultParagraphFont"/>
    <w:uiPriority w:val="20"/>
    <w:qFormat/>
    <w:rsid w:val="006655F2"/>
    <w:rPr>
      <w:i/>
      <w:iCs/>
    </w:rPr>
  </w:style>
  <w:style w:type="table" w:styleId="TableGrid">
    <w:name w:val="Table Grid"/>
    <w:basedOn w:val="TableNormal"/>
    <w:uiPriority w:val="39"/>
    <w:rsid w:val="00796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01D5"/>
    <w:rPr>
      <w:color w:val="954F72" w:themeColor="followedHyperlink"/>
      <w:u w:val="single"/>
    </w:rPr>
  </w:style>
  <w:style w:type="character" w:customStyle="1" w:styleId="Heading2Char">
    <w:name w:val="Heading 2 Char"/>
    <w:basedOn w:val="DefaultParagraphFont"/>
    <w:link w:val="Heading2"/>
    <w:uiPriority w:val="9"/>
    <w:rsid w:val="00A065E7"/>
    <w:rPr>
      <w:rFonts w:ascii="Times New Roman" w:eastAsia="Times New Roman" w:hAnsi="Times New Roman" w:cs="Times New Roman"/>
      <w:b/>
      <w:bCs/>
      <w:sz w:val="36"/>
      <w:szCs w:val="36"/>
      <w:lang w:eastAsia="en-GB" w:bidi="he-IL"/>
    </w:rPr>
  </w:style>
  <w:style w:type="paragraph" w:customStyle="1" w:styleId="Caption1">
    <w:name w:val="Caption1"/>
    <w:basedOn w:val="Normal"/>
    <w:rsid w:val="00A065E7"/>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styleId="CommentText">
    <w:name w:val="annotation text"/>
    <w:basedOn w:val="Normal"/>
    <w:link w:val="CommentTextChar"/>
    <w:uiPriority w:val="99"/>
    <w:unhideWhenUsed/>
    <w:rsid w:val="003B6555"/>
    <w:pPr>
      <w:spacing w:line="240" w:lineRule="auto"/>
    </w:pPr>
    <w:rPr>
      <w:sz w:val="24"/>
      <w:szCs w:val="24"/>
      <w:lang w:bidi="he-IL"/>
    </w:rPr>
  </w:style>
  <w:style w:type="character" w:customStyle="1" w:styleId="CommentTextChar">
    <w:name w:val="Comment Text Char"/>
    <w:basedOn w:val="DefaultParagraphFont"/>
    <w:link w:val="CommentText"/>
    <w:uiPriority w:val="99"/>
    <w:rsid w:val="003B6555"/>
    <w:rPr>
      <w:sz w:val="24"/>
      <w:szCs w:val="24"/>
      <w:lang w:bidi="he-IL"/>
    </w:rPr>
  </w:style>
  <w:style w:type="character" w:customStyle="1" w:styleId="Heading1Char">
    <w:name w:val="Heading 1 Char"/>
    <w:basedOn w:val="DefaultParagraphFont"/>
    <w:link w:val="Heading1"/>
    <w:uiPriority w:val="9"/>
    <w:rsid w:val="00F95882"/>
    <w:rPr>
      <w:rFonts w:asciiTheme="majorHAnsi" w:eastAsiaTheme="majorEastAsia" w:hAnsiTheme="majorHAnsi" w:cstheme="majorBidi"/>
      <w:color w:val="2E74B5" w:themeColor="accent1" w:themeShade="BF"/>
      <w:sz w:val="32"/>
      <w:szCs w:val="32"/>
    </w:rPr>
  </w:style>
  <w:style w:type="character" w:customStyle="1" w:styleId="org">
    <w:name w:val="org"/>
    <w:basedOn w:val="DefaultParagraphFont"/>
    <w:rsid w:val="00A669BA"/>
  </w:style>
  <w:style w:type="paragraph" w:styleId="FootnoteText">
    <w:name w:val="footnote text"/>
    <w:basedOn w:val="Normal"/>
    <w:link w:val="FootnoteTextChar"/>
    <w:uiPriority w:val="99"/>
    <w:unhideWhenUsed/>
    <w:rsid w:val="00AF45B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AF45B5"/>
    <w:rPr>
      <w:rFonts w:eastAsiaTheme="minorEastAsia"/>
      <w:sz w:val="20"/>
      <w:szCs w:val="20"/>
    </w:rPr>
  </w:style>
  <w:style w:type="character" w:styleId="FootnoteReference">
    <w:name w:val="footnote reference"/>
    <w:basedOn w:val="DefaultParagraphFont"/>
    <w:uiPriority w:val="99"/>
    <w:unhideWhenUsed/>
    <w:rsid w:val="00AF45B5"/>
    <w:rPr>
      <w:vertAlign w:val="superscript"/>
    </w:rPr>
  </w:style>
  <w:style w:type="character" w:customStyle="1" w:styleId="CharAttribute3">
    <w:name w:val="CharAttribute3"/>
    <w:uiPriority w:val="99"/>
    <w:rsid w:val="00B25145"/>
    <w:rPr>
      <w:rFonts w:ascii="Calibri" w:eastAsia="Calibri" w:hAnsi="Calibri" w:hint="default"/>
      <w:b/>
      <w:bCs w:val="0"/>
      <w:i/>
      <w:iCs w:val="0"/>
      <w:sz w:val="40"/>
    </w:rPr>
  </w:style>
  <w:style w:type="paragraph" w:styleId="EndnoteText">
    <w:name w:val="endnote text"/>
    <w:basedOn w:val="Normal"/>
    <w:link w:val="EndnoteTextChar"/>
    <w:uiPriority w:val="99"/>
    <w:semiHidden/>
    <w:unhideWhenUsed/>
    <w:rsid w:val="00B251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5145"/>
    <w:rPr>
      <w:sz w:val="20"/>
      <w:szCs w:val="20"/>
    </w:rPr>
  </w:style>
  <w:style w:type="character" w:styleId="EndnoteReference">
    <w:name w:val="endnote reference"/>
    <w:basedOn w:val="DefaultParagraphFont"/>
    <w:uiPriority w:val="99"/>
    <w:semiHidden/>
    <w:unhideWhenUsed/>
    <w:rsid w:val="00B25145"/>
    <w:rPr>
      <w:vertAlign w:val="superscript"/>
    </w:rPr>
  </w:style>
  <w:style w:type="character" w:styleId="CommentReference">
    <w:name w:val="annotation reference"/>
    <w:basedOn w:val="DefaultParagraphFont"/>
    <w:uiPriority w:val="99"/>
    <w:semiHidden/>
    <w:unhideWhenUsed/>
    <w:rsid w:val="002214E8"/>
    <w:rPr>
      <w:sz w:val="16"/>
      <w:szCs w:val="16"/>
    </w:rPr>
  </w:style>
  <w:style w:type="paragraph" w:styleId="CommentSubject">
    <w:name w:val="annotation subject"/>
    <w:basedOn w:val="CommentText"/>
    <w:next w:val="CommentText"/>
    <w:link w:val="CommentSubjectChar"/>
    <w:uiPriority w:val="99"/>
    <w:semiHidden/>
    <w:unhideWhenUsed/>
    <w:rsid w:val="00CE7652"/>
    <w:rPr>
      <w:b/>
      <w:bCs/>
      <w:sz w:val="20"/>
      <w:szCs w:val="20"/>
      <w:lang w:bidi="ar-SA"/>
    </w:rPr>
  </w:style>
  <w:style w:type="character" w:customStyle="1" w:styleId="CommentSubjectChar">
    <w:name w:val="Comment Subject Char"/>
    <w:basedOn w:val="CommentTextChar"/>
    <w:link w:val="CommentSubject"/>
    <w:uiPriority w:val="99"/>
    <w:semiHidden/>
    <w:rsid w:val="00CE7652"/>
    <w:rPr>
      <w:rFonts w:ascii="Arial" w:hAnsi="Arial"/>
      <w:b/>
      <w:bCs/>
      <w:sz w:val="20"/>
      <w:szCs w:val="20"/>
      <w:lang w:bidi="he-IL"/>
    </w:rPr>
  </w:style>
  <w:style w:type="paragraph" w:styleId="Quote">
    <w:name w:val="Quote"/>
    <w:basedOn w:val="Normal"/>
    <w:next w:val="Normal"/>
    <w:link w:val="QuoteChar"/>
    <w:uiPriority w:val="29"/>
    <w:qFormat/>
    <w:rsid w:val="007503E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503ED"/>
    <w:rPr>
      <w:rFonts w:ascii="Arial" w:hAnsi="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35836">
      <w:bodyDiv w:val="1"/>
      <w:marLeft w:val="0"/>
      <w:marRight w:val="0"/>
      <w:marTop w:val="0"/>
      <w:marBottom w:val="0"/>
      <w:divBdr>
        <w:top w:val="none" w:sz="0" w:space="0" w:color="auto"/>
        <w:left w:val="none" w:sz="0" w:space="0" w:color="auto"/>
        <w:bottom w:val="none" w:sz="0" w:space="0" w:color="auto"/>
        <w:right w:val="none" w:sz="0" w:space="0" w:color="auto"/>
      </w:divBdr>
    </w:div>
    <w:div w:id="155074882">
      <w:bodyDiv w:val="1"/>
      <w:marLeft w:val="0"/>
      <w:marRight w:val="0"/>
      <w:marTop w:val="0"/>
      <w:marBottom w:val="0"/>
      <w:divBdr>
        <w:top w:val="none" w:sz="0" w:space="0" w:color="auto"/>
        <w:left w:val="none" w:sz="0" w:space="0" w:color="auto"/>
        <w:bottom w:val="none" w:sz="0" w:space="0" w:color="auto"/>
        <w:right w:val="none" w:sz="0" w:space="0" w:color="auto"/>
      </w:divBdr>
    </w:div>
    <w:div w:id="168253778">
      <w:bodyDiv w:val="1"/>
      <w:marLeft w:val="0"/>
      <w:marRight w:val="0"/>
      <w:marTop w:val="0"/>
      <w:marBottom w:val="0"/>
      <w:divBdr>
        <w:top w:val="none" w:sz="0" w:space="0" w:color="auto"/>
        <w:left w:val="none" w:sz="0" w:space="0" w:color="auto"/>
        <w:bottom w:val="none" w:sz="0" w:space="0" w:color="auto"/>
        <w:right w:val="none" w:sz="0" w:space="0" w:color="auto"/>
      </w:divBdr>
    </w:div>
    <w:div w:id="232857361">
      <w:bodyDiv w:val="1"/>
      <w:marLeft w:val="0"/>
      <w:marRight w:val="0"/>
      <w:marTop w:val="0"/>
      <w:marBottom w:val="0"/>
      <w:divBdr>
        <w:top w:val="none" w:sz="0" w:space="0" w:color="auto"/>
        <w:left w:val="none" w:sz="0" w:space="0" w:color="auto"/>
        <w:bottom w:val="none" w:sz="0" w:space="0" w:color="auto"/>
        <w:right w:val="none" w:sz="0" w:space="0" w:color="auto"/>
      </w:divBdr>
    </w:div>
    <w:div w:id="367030846">
      <w:bodyDiv w:val="1"/>
      <w:marLeft w:val="0"/>
      <w:marRight w:val="0"/>
      <w:marTop w:val="0"/>
      <w:marBottom w:val="0"/>
      <w:divBdr>
        <w:top w:val="none" w:sz="0" w:space="0" w:color="auto"/>
        <w:left w:val="none" w:sz="0" w:space="0" w:color="auto"/>
        <w:bottom w:val="none" w:sz="0" w:space="0" w:color="auto"/>
        <w:right w:val="none" w:sz="0" w:space="0" w:color="auto"/>
      </w:divBdr>
    </w:div>
    <w:div w:id="846335915">
      <w:bodyDiv w:val="1"/>
      <w:marLeft w:val="0"/>
      <w:marRight w:val="0"/>
      <w:marTop w:val="0"/>
      <w:marBottom w:val="0"/>
      <w:divBdr>
        <w:top w:val="none" w:sz="0" w:space="0" w:color="auto"/>
        <w:left w:val="none" w:sz="0" w:space="0" w:color="auto"/>
        <w:bottom w:val="none" w:sz="0" w:space="0" w:color="auto"/>
        <w:right w:val="none" w:sz="0" w:space="0" w:color="auto"/>
      </w:divBdr>
    </w:div>
    <w:div w:id="1146507043">
      <w:bodyDiv w:val="1"/>
      <w:marLeft w:val="0"/>
      <w:marRight w:val="0"/>
      <w:marTop w:val="0"/>
      <w:marBottom w:val="0"/>
      <w:divBdr>
        <w:top w:val="none" w:sz="0" w:space="0" w:color="auto"/>
        <w:left w:val="none" w:sz="0" w:space="0" w:color="auto"/>
        <w:bottom w:val="none" w:sz="0" w:space="0" w:color="auto"/>
        <w:right w:val="none" w:sz="0" w:space="0" w:color="auto"/>
      </w:divBdr>
    </w:div>
    <w:div w:id="1458140374">
      <w:bodyDiv w:val="1"/>
      <w:marLeft w:val="0"/>
      <w:marRight w:val="0"/>
      <w:marTop w:val="0"/>
      <w:marBottom w:val="0"/>
      <w:divBdr>
        <w:top w:val="none" w:sz="0" w:space="0" w:color="auto"/>
        <w:left w:val="none" w:sz="0" w:space="0" w:color="auto"/>
        <w:bottom w:val="none" w:sz="0" w:space="0" w:color="auto"/>
        <w:right w:val="none" w:sz="0" w:space="0" w:color="auto"/>
      </w:divBdr>
    </w:div>
    <w:div w:id="1704087318">
      <w:bodyDiv w:val="1"/>
      <w:marLeft w:val="0"/>
      <w:marRight w:val="0"/>
      <w:marTop w:val="0"/>
      <w:marBottom w:val="0"/>
      <w:divBdr>
        <w:top w:val="none" w:sz="0" w:space="0" w:color="auto"/>
        <w:left w:val="none" w:sz="0" w:space="0" w:color="auto"/>
        <w:bottom w:val="none" w:sz="0" w:space="0" w:color="auto"/>
        <w:right w:val="none" w:sz="0" w:space="0" w:color="auto"/>
      </w:divBdr>
    </w:div>
    <w:div w:id="1805851547">
      <w:bodyDiv w:val="1"/>
      <w:marLeft w:val="0"/>
      <w:marRight w:val="0"/>
      <w:marTop w:val="0"/>
      <w:marBottom w:val="0"/>
      <w:divBdr>
        <w:top w:val="none" w:sz="0" w:space="0" w:color="auto"/>
        <w:left w:val="none" w:sz="0" w:space="0" w:color="auto"/>
        <w:bottom w:val="none" w:sz="0" w:space="0" w:color="auto"/>
        <w:right w:val="none" w:sz="0" w:space="0" w:color="auto"/>
      </w:divBdr>
    </w:div>
    <w:div w:id="2002542439">
      <w:bodyDiv w:val="1"/>
      <w:marLeft w:val="0"/>
      <w:marRight w:val="0"/>
      <w:marTop w:val="0"/>
      <w:marBottom w:val="0"/>
      <w:divBdr>
        <w:top w:val="none" w:sz="0" w:space="0" w:color="auto"/>
        <w:left w:val="none" w:sz="0" w:space="0" w:color="auto"/>
        <w:bottom w:val="none" w:sz="0" w:space="0" w:color="auto"/>
        <w:right w:val="none" w:sz="0" w:space="0" w:color="auto"/>
      </w:divBdr>
    </w:div>
    <w:div w:id="20651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oodresearch.org.uk/publications/food-brexit-northern-ireland/" TargetMode="External"/><Relationship Id="rId18" Type="http://schemas.openxmlformats.org/officeDocument/2006/relationships/hyperlink" Target="mailto:t.lang@city.ac.uk" TargetMode="External"/><Relationship Id="rId3" Type="http://schemas.openxmlformats.org/officeDocument/2006/relationships/styles" Target="styles.xml"/><Relationship Id="rId21" Type="http://schemas.openxmlformats.org/officeDocument/2006/relationships/hyperlink" Target="mailto:MarsdenTK@cardiff.ac.uk"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Rosalind.Sharpe@city.ac.uk" TargetMode="External"/><Relationship Id="rId2" Type="http://schemas.openxmlformats.org/officeDocument/2006/relationships/numbering" Target="numbering.xml"/><Relationship Id="rId16" Type="http://schemas.openxmlformats.org/officeDocument/2006/relationships/hyperlink" Target="mailto:ed.grover@city.ac.uk" TargetMode="External"/><Relationship Id="rId20" Type="http://schemas.openxmlformats.org/officeDocument/2006/relationships/hyperlink" Target="mailto:T.Lewis@cie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ss@sussex.ac.uk" TargetMode="Externa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mailto:e.p.millstone@sussex.ac.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r.matthewman@cieh.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9DF5B571-48E6-44D1-B02B-338999F4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Bealing</dc:creator>
  <cp:lastModifiedBy>Sinead Fenton</cp:lastModifiedBy>
  <cp:revision>2</cp:revision>
  <cp:lastPrinted>2018-04-05T14:17:00Z</cp:lastPrinted>
  <dcterms:created xsi:type="dcterms:W3CDTF">2018-07-19T21:46:00Z</dcterms:created>
  <dcterms:modified xsi:type="dcterms:W3CDTF">2018-07-19T21:46:00Z</dcterms:modified>
</cp:coreProperties>
</file>