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F626D" w14:textId="77777777" w:rsidR="00F95CF5" w:rsidRDefault="00F95CF5" w:rsidP="00F95CF5">
      <w:pPr>
        <w:ind w:firstLine="720"/>
        <w:rPr>
          <w:b/>
        </w:rPr>
      </w:pPr>
      <w:bookmarkStart w:id="0" w:name="_GoBack"/>
      <w:bookmarkEnd w:id="0"/>
      <w:r>
        <w:rPr>
          <w:noProof/>
          <w:lang w:eastAsia="en-GB" w:bidi="ar-SA"/>
        </w:rPr>
        <w:drawing>
          <wp:inline distT="0" distB="0" distL="0" distR="0" wp14:anchorId="2B766568" wp14:editId="781D01AC">
            <wp:extent cx="1551353" cy="1569370"/>
            <wp:effectExtent l="0" t="0" r="0" b="0"/>
            <wp:docPr id="307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86" cy="158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697903">
        <w:rPr>
          <w:rFonts w:ascii="Franklin Gothic Book" w:eastAsia="Franklin Gothic Book" w:hAnsi="Franklin Gothic Book" w:cs="Franklin Gothic Book"/>
          <w:noProof/>
          <w:color w:val="231F20"/>
          <w:sz w:val="28"/>
          <w:szCs w:val="28"/>
          <w:lang w:eastAsia="en-GB" w:bidi="ar-SA"/>
        </w:rPr>
        <w:drawing>
          <wp:inline distT="0" distB="0" distL="0" distR="0" wp14:anchorId="0BD61AD9" wp14:editId="2FD0B7F2">
            <wp:extent cx="1109980" cy="992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_logo_309C_Flint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574" cy="10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noProof/>
          <w:lang w:eastAsia="en-GB" w:bidi="ar-SA"/>
        </w:rPr>
        <w:drawing>
          <wp:inline distT="0" distB="0" distL="0" distR="0" wp14:anchorId="752D92D5" wp14:editId="7066E000">
            <wp:extent cx="2536166" cy="1391527"/>
            <wp:effectExtent l="0" t="0" r="0" b="0"/>
            <wp:docPr id="2" name="Picture 2" descr="C:\Users\Lang\Documents\Research (own)\PROJECTS\2014\Food Research Collaboration 14-16\logo\final 09 07 14\frc logo no ma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\Documents\Research (own)\PROJECTS\2014\Food Research Collaboration 14-16\logo\final 09 07 14\frc logo no maiz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3" t="23133" r="12519" b="30612"/>
                    <a:stretch/>
                  </pic:blipFill>
                  <pic:spPr bwMode="auto">
                    <a:xfrm>
                      <a:off x="0" y="0"/>
                      <a:ext cx="2618159" cy="143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FD19A" w14:textId="77777777" w:rsidR="00F95CF5" w:rsidRDefault="00F95CF5" w:rsidP="00F95CF5">
      <w:pPr>
        <w:pStyle w:val="PlainText"/>
      </w:pPr>
    </w:p>
    <w:p w14:paraId="5D08F143" w14:textId="77777777" w:rsidR="00F95CF5" w:rsidRPr="00770A5A" w:rsidRDefault="00F95CF5" w:rsidP="00F95CF5">
      <w:pPr>
        <w:pStyle w:val="PlainText"/>
        <w:jc w:val="right"/>
        <w:rPr>
          <w:rFonts w:asciiTheme="minorBidi" w:hAnsiTheme="minorBidi"/>
          <w:bCs/>
          <w:sz w:val="21"/>
        </w:rPr>
      </w:pPr>
      <w:r w:rsidRPr="00770A5A">
        <w:rPr>
          <w:rFonts w:asciiTheme="minorBidi" w:hAnsiTheme="minorBidi"/>
          <w:bCs/>
          <w:sz w:val="21"/>
        </w:rPr>
        <w:t>PRESS RELEASE</w:t>
      </w:r>
    </w:p>
    <w:p w14:paraId="3B1C7BF8" w14:textId="247680C2" w:rsidR="00F95CF5" w:rsidRPr="00B07E4A" w:rsidRDefault="00F95CF5" w:rsidP="00F95CF5">
      <w:pPr>
        <w:pStyle w:val="PlainText"/>
        <w:jc w:val="right"/>
        <w:rPr>
          <w:rFonts w:asciiTheme="minorBidi" w:hAnsiTheme="minorBidi"/>
          <w:b/>
          <w:sz w:val="21"/>
        </w:rPr>
      </w:pPr>
      <w:r w:rsidRPr="00B3317C">
        <w:rPr>
          <w:rFonts w:asciiTheme="minorBidi" w:hAnsiTheme="minorBidi"/>
          <w:b/>
          <w:sz w:val="21"/>
        </w:rPr>
        <w:t>EMBARGOED FOR RELEASE ON FRIDAY 7 SEPTEMBER 2018</w:t>
      </w:r>
      <w:r w:rsidR="002D36A5">
        <w:rPr>
          <w:rFonts w:asciiTheme="minorBidi" w:hAnsiTheme="minorBidi"/>
          <w:b/>
          <w:sz w:val="21"/>
        </w:rPr>
        <w:t xml:space="preserve"> at 0001 hours</w:t>
      </w:r>
    </w:p>
    <w:p w14:paraId="4ECCB0C2" w14:textId="77777777" w:rsidR="00F95CF5" w:rsidRPr="00770A5A" w:rsidRDefault="00F95CF5" w:rsidP="00F95CF5">
      <w:pPr>
        <w:pStyle w:val="PlainText"/>
        <w:jc w:val="right"/>
        <w:rPr>
          <w:rFonts w:asciiTheme="minorBidi" w:hAnsiTheme="minorBidi"/>
          <w:bCs/>
          <w:sz w:val="21"/>
        </w:rPr>
      </w:pPr>
    </w:p>
    <w:p w14:paraId="01FE7EB3" w14:textId="77777777" w:rsidR="00F95CF5" w:rsidRPr="005B7454" w:rsidRDefault="00F95CF5" w:rsidP="00F95CF5">
      <w:pPr>
        <w:pStyle w:val="PlainText"/>
        <w:jc w:val="right"/>
        <w:rPr>
          <w:rFonts w:ascii="Arial" w:hAnsi="Arial" w:cs="Arial"/>
          <w:b/>
          <w:sz w:val="32"/>
          <w:szCs w:val="32"/>
        </w:rPr>
      </w:pPr>
    </w:p>
    <w:p w14:paraId="2E6BE206" w14:textId="77777777" w:rsidR="005B7454" w:rsidRDefault="005B7454" w:rsidP="005B7454">
      <w:pPr>
        <w:jc w:val="center"/>
        <w:rPr>
          <w:rFonts w:ascii="Arial" w:hAnsi="Arial" w:cs="Arial"/>
          <w:b/>
          <w:bCs/>
          <w:sz w:val="32"/>
          <w:szCs w:val="32"/>
          <w:lang w:bidi="ar-SA"/>
        </w:rPr>
      </w:pPr>
      <w:r w:rsidRPr="005B7454">
        <w:rPr>
          <w:rFonts w:ascii="Arial" w:hAnsi="Arial" w:cs="Arial"/>
          <w:b/>
          <w:bCs/>
          <w:sz w:val="32"/>
          <w:szCs w:val="32"/>
          <w:lang w:bidi="ar-SA"/>
        </w:rPr>
        <w:t xml:space="preserve">Shoppers could be left in the dark about </w:t>
      </w:r>
    </w:p>
    <w:p w14:paraId="2CC509E6" w14:textId="77777777" w:rsidR="005B7454" w:rsidRDefault="005B7454" w:rsidP="005B7454">
      <w:pPr>
        <w:jc w:val="center"/>
        <w:rPr>
          <w:rFonts w:ascii="Arial" w:hAnsi="Arial" w:cs="Arial"/>
          <w:b/>
          <w:bCs/>
          <w:sz w:val="32"/>
          <w:szCs w:val="32"/>
          <w:lang w:bidi="ar-SA"/>
        </w:rPr>
      </w:pPr>
      <w:r w:rsidRPr="005B7454">
        <w:rPr>
          <w:rFonts w:ascii="Arial" w:hAnsi="Arial" w:cs="Arial"/>
          <w:b/>
          <w:bCs/>
          <w:sz w:val="32"/>
          <w:szCs w:val="32"/>
          <w:lang w:bidi="ar-SA"/>
        </w:rPr>
        <w:t xml:space="preserve">hazardous hormone-treated beef if weakened UK </w:t>
      </w:r>
    </w:p>
    <w:p w14:paraId="65358D79" w14:textId="1E19925A" w:rsidR="005B7454" w:rsidRPr="005B7454" w:rsidRDefault="005B7454" w:rsidP="005B7454">
      <w:pPr>
        <w:jc w:val="center"/>
        <w:rPr>
          <w:rFonts w:ascii="Arial" w:hAnsi="Arial" w:cs="Arial"/>
          <w:sz w:val="32"/>
          <w:szCs w:val="32"/>
          <w:lang w:eastAsia="en-GB" w:bidi="ar-SA"/>
        </w:rPr>
      </w:pPr>
      <w:r w:rsidRPr="005B7454">
        <w:rPr>
          <w:rFonts w:ascii="Arial" w:hAnsi="Arial" w:cs="Arial"/>
          <w:b/>
          <w:bCs/>
          <w:sz w:val="32"/>
          <w:szCs w:val="32"/>
          <w:lang w:bidi="ar-SA"/>
        </w:rPr>
        <w:t>makes food trade deal concessions</w:t>
      </w:r>
    </w:p>
    <w:p w14:paraId="4E98271F" w14:textId="77777777" w:rsidR="00F95CF5" w:rsidRDefault="00F95CF5" w:rsidP="00F95CF5">
      <w:pPr>
        <w:jc w:val="center"/>
        <w:rPr>
          <w:rFonts w:asciiTheme="minorBidi" w:hAnsiTheme="minorBidi"/>
          <w:i/>
          <w:sz w:val="28"/>
          <w:szCs w:val="28"/>
        </w:rPr>
      </w:pPr>
    </w:p>
    <w:p w14:paraId="3E21A2FC" w14:textId="77777777" w:rsidR="00F95CF5" w:rsidRPr="00C11DCB" w:rsidRDefault="00F95CF5" w:rsidP="005B7454">
      <w:pPr>
        <w:jc w:val="center"/>
        <w:rPr>
          <w:rFonts w:asciiTheme="minorBidi" w:hAnsiTheme="minorBidi"/>
          <w:i/>
          <w:sz w:val="28"/>
          <w:szCs w:val="28"/>
        </w:rPr>
      </w:pPr>
      <w:r w:rsidRPr="00C11DCB">
        <w:rPr>
          <w:rFonts w:asciiTheme="minorBidi" w:hAnsiTheme="minorBidi"/>
          <w:i/>
          <w:sz w:val="28"/>
          <w:szCs w:val="28"/>
        </w:rPr>
        <w:t>New report identifies another risk from bartering away food standards as part of trade deals</w:t>
      </w:r>
    </w:p>
    <w:p w14:paraId="4774DD14" w14:textId="77777777" w:rsidR="005B7454" w:rsidRDefault="005B7454" w:rsidP="005B7454">
      <w:pPr>
        <w:rPr>
          <w:sz w:val="28"/>
          <w:szCs w:val="28"/>
        </w:rPr>
      </w:pPr>
    </w:p>
    <w:p w14:paraId="5470ADDF" w14:textId="77777777" w:rsidR="002D09CB" w:rsidRDefault="00345786" w:rsidP="005B7454">
      <w:pPr>
        <w:rPr>
          <w:sz w:val="28"/>
          <w:szCs w:val="28"/>
        </w:rPr>
      </w:pPr>
      <w:r w:rsidRPr="00345786">
        <w:rPr>
          <w:sz w:val="28"/>
          <w:szCs w:val="28"/>
        </w:rPr>
        <w:t xml:space="preserve">As the UK prepares to leave the EU, there are signs that some government ministers would be willing to sacrifice food standards to win trade agreements with non-EU states such as the USA. </w:t>
      </w:r>
    </w:p>
    <w:p w14:paraId="41A434D8" w14:textId="77777777" w:rsidR="005B7454" w:rsidRDefault="005B7454" w:rsidP="005B7454">
      <w:pPr>
        <w:rPr>
          <w:sz w:val="28"/>
          <w:szCs w:val="28"/>
        </w:rPr>
      </w:pPr>
    </w:p>
    <w:p w14:paraId="2DE4E32A" w14:textId="08135660" w:rsidR="00384BCC" w:rsidRDefault="00345786" w:rsidP="00B83083">
      <w:pPr>
        <w:spacing w:after="280"/>
        <w:rPr>
          <w:sz w:val="28"/>
          <w:szCs w:val="28"/>
        </w:rPr>
      </w:pPr>
      <w:r w:rsidRPr="00345786">
        <w:rPr>
          <w:sz w:val="28"/>
          <w:szCs w:val="28"/>
        </w:rPr>
        <w:t xml:space="preserve">A new report by food policy </w:t>
      </w:r>
      <w:r>
        <w:rPr>
          <w:sz w:val="28"/>
          <w:szCs w:val="28"/>
        </w:rPr>
        <w:t xml:space="preserve">experts shows that if the UK’s food standards </w:t>
      </w:r>
      <w:r w:rsidR="00DC505A">
        <w:rPr>
          <w:sz w:val="28"/>
          <w:szCs w:val="28"/>
        </w:rPr>
        <w:t>were weakened</w:t>
      </w:r>
      <w:r>
        <w:rPr>
          <w:sz w:val="28"/>
          <w:szCs w:val="28"/>
        </w:rPr>
        <w:t xml:space="preserve"> </w:t>
      </w:r>
      <w:r w:rsidR="00DC505A">
        <w:rPr>
          <w:sz w:val="28"/>
          <w:szCs w:val="28"/>
        </w:rPr>
        <w:t>in exchange</w:t>
      </w:r>
      <w:r w:rsidR="00E9481B">
        <w:rPr>
          <w:sz w:val="28"/>
          <w:szCs w:val="28"/>
        </w:rPr>
        <w:t>,</w:t>
      </w:r>
      <w:r w:rsidR="00DC505A">
        <w:rPr>
          <w:sz w:val="28"/>
          <w:szCs w:val="28"/>
        </w:rPr>
        <w:t xml:space="preserve"> for </w:t>
      </w:r>
      <w:r w:rsidR="00E9481B">
        <w:rPr>
          <w:sz w:val="28"/>
          <w:szCs w:val="28"/>
        </w:rPr>
        <w:t xml:space="preserve">example, for </w:t>
      </w:r>
      <w:r w:rsidR="00DC505A">
        <w:rPr>
          <w:sz w:val="28"/>
          <w:szCs w:val="28"/>
        </w:rPr>
        <w:t xml:space="preserve">lower tariffs on steel, </w:t>
      </w:r>
      <w:r>
        <w:rPr>
          <w:sz w:val="28"/>
          <w:szCs w:val="28"/>
        </w:rPr>
        <w:t xml:space="preserve">one </w:t>
      </w:r>
      <w:r w:rsidR="00DC505A">
        <w:rPr>
          <w:sz w:val="28"/>
          <w:szCs w:val="28"/>
        </w:rPr>
        <w:t>effect</w:t>
      </w:r>
      <w:r>
        <w:rPr>
          <w:sz w:val="28"/>
          <w:szCs w:val="28"/>
        </w:rPr>
        <w:t xml:space="preserve"> will be that </w:t>
      </w:r>
      <w:r w:rsidRPr="00345786">
        <w:rPr>
          <w:sz w:val="28"/>
          <w:szCs w:val="28"/>
        </w:rPr>
        <w:t xml:space="preserve">beef from cattle given growth-boosting hormones </w:t>
      </w:r>
      <w:r w:rsidR="00E9481B">
        <w:rPr>
          <w:sz w:val="28"/>
          <w:szCs w:val="28"/>
        </w:rPr>
        <w:t>could</w:t>
      </w:r>
      <w:r>
        <w:rPr>
          <w:sz w:val="28"/>
          <w:szCs w:val="28"/>
        </w:rPr>
        <w:t xml:space="preserve"> </w:t>
      </w:r>
      <w:r w:rsidR="00DC505A">
        <w:rPr>
          <w:sz w:val="28"/>
          <w:szCs w:val="28"/>
        </w:rPr>
        <w:t xml:space="preserve">enter </w:t>
      </w:r>
      <w:r w:rsidR="00E9481B">
        <w:rPr>
          <w:sz w:val="28"/>
          <w:szCs w:val="28"/>
        </w:rPr>
        <w:t xml:space="preserve">the UK </w:t>
      </w:r>
      <w:r w:rsidR="00DC505A">
        <w:rPr>
          <w:sz w:val="28"/>
          <w:szCs w:val="28"/>
        </w:rPr>
        <w:t>food supply</w:t>
      </w:r>
      <w:r w:rsidRPr="00345786">
        <w:rPr>
          <w:sz w:val="28"/>
          <w:szCs w:val="28"/>
        </w:rPr>
        <w:t>.</w:t>
      </w:r>
      <w:r w:rsidR="00DC505A">
        <w:rPr>
          <w:sz w:val="28"/>
          <w:szCs w:val="28"/>
        </w:rPr>
        <w:t xml:space="preserve"> </w:t>
      </w:r>
      <w:r w:rsidR="00E9481B">
        <w:rPr>
          <w:sz w:val="28"/>
          <w:szCs w:val="28"/>
        </w:rPr>
        <w:t xml:space="preserve">If the standards were lowered, </w:t>
      </w:r>
      <w:r w:rsidR="00DC505A">
        <w:rPr>
          <w:sz w:val="28"/>
          <w:szCs w:val="28"/>
        </w:rPr>
        <w:t xml:space="preserve">the meat will not be </w:t>
      </w:r>
      <w:r w:rsidR="00DC505A" w:rsidRPr="00345786">
        <w:rPr>
          <w:sz w:val="28"/>
          <w:szCs w:val="28"/>
        </w:rPr>
        <w:t>labelled</w:t>
      </w:r>
      <w:r w:rsidR="00DC505A">
        <w:rPr>
          <w:sz w:val="28"/>
          <w:szCs w:val="28"/>
        </w:rPr>
        <w:t xml:space="preserve"> to say how it had been produced.</w:t>
      </w:r>
      <w:r w:rsidR="002D09CB">
        <w:rPr>
          <w:sz w:val="28"/>
          <w:szCs w:val="28"/>
        </w:rPr>
        <w:t xml:space="preserve"> </w:t>
      </w:r>
      <w:r w:rsidR="00E9481B">
        <w:rPr>
          <w:sz w:val="28"/>
          <w:szCs w:val="28"/>
        </w:rPr>
        <w:t>Meanwhile, h</w:t>
      </w:r>
      <w:r w:rsidR="002D09CB">
        <w:rPr>
          <w:sz w:val="28"/>
          <w:szCs w:val="28"/>
        </w:rPr>
        <w:t xml:space="preserve">ormone-produced beef would remain unlawful in the EU, on sound scientific grounds.  It might even provoke a boycott of beef in </w:t>
      </w:r>
      <w:r w:rsidR="00E9481B">
        <w:rPr>
          <w:sz w:val="28"/>
          <w:szCs w:val="28"/>
        </w:rPr>
        <w:t xml:space="preserve">and from </w:t>
      </w:r>
      <w:r w:rsidR="002D09CB">
        <w:rPr>
          <w:sz w:val="28"/>
          <w:szCs w:val="28"/>
        </w:rPr>
        <w:t>the UK.</w:t>
      </w:r>
      <w:r w:rsidR="00D12204">
        <w:rPr>
          <w:sz w:val="28"/>
          <w:szCs w:val="28"/>
        </w:rPr>
        <w:br/>
      </w:r>
      <w:r w:rsidR="00D12204">
        <w:rPr>
          <w:sz w:val="28"/>
          <w:szCs w:val="28"/>
        </w:rPr>
        <w:br/>
      </w:r>
      <w:r w:rsidR="002D09CB">
        <w:rPr>
          <w:sz w:val="28"/>
          <w:szCs w:val="28"/>
        </w:rPr>
        <w:t>The</w:t>
      </w:r>
      <w:r w:rsidR="00D12204">
        <w:rPr>
          <w:sz w:val="28"/>
          <w:szCs w:val="28"/>
        </w:rPr>
        <w:t xml:space="preserve"> report co-authored by professors at the University of Sussex and City, University of London warns</w:t>
      </w:r>
      <w:r w:rsidR="00E9481B">
        <w:rPr>
          <w:sz w:val="28"/>
          <w:szCs w:val="28"/>
        </w:rPr>
        <w:t xml:space="preserve"> that legalising hormone-reared beef </w:t>
      </w:r>
      <w:r w:rsidR="002D09CB">
        <w:rPr>
          <w:sz w:val="28"/>
          <w:szCs w:val="28"/>
        </w:rPr>
        <w:t>would introduce an unnecessary and unacceptable risk to public health</w:t>
      </w:r>
      <w:r w:rsidR="00D12204">
        <w:rPr>
          <w:sz w:val="28"/>
          <w:szCs w:val="28"/>
        </w:rPr>
        <w:t>.</w:t>
      </w:r>
    </w:p>
    <w:p w14:paraId="18EFF8B9" w14:textId="538C18DC" w:rsidR="00D12204" w:rsidRDefault="00384BCC" w:rsidP="00B83083">
      <w:pPr>
        <w:spacing w:after="28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Hormone-treated beef: Should Britain accept it after Brexit? </w:t>
      </w:r>
      <w:proofErr w:type="gramStart"/>
      <w:r w:rsidR="00E9481B">
        <w:rPr>
          <w:sz w:val="28"/>
          <w:szCs w:val="28"/>
        </w:rPr>
        <w:t>by</w:t>
      </w:r>
      <w:proofErr w:type="gramEnd"/>
      <w:r w:rsidR="00E9481B">
        <w:rPr>
          <w:sz w:val="28"/>
          <w:szCs w:val="28"/>
        </w:rPr>
        <w:t xml:space="preserve"> Profs Erik Millstone and Tim Lang </w:t>
      </w:r>
      <w:r>
        <w:rPr>
          <w:sz w:val="28"/>
          <w:szCs w:val="28"/>
        </w:rPr>
        <w:t xml:space="preserve">s published today by the Food Research Collaboration.  The authors call on ministers to ensure that food safety standards in the UK will never be weakened, especially not as a bargaining chip in trade talks.  </w:t>
      </w:r>
      <w:r w:rsidR="00E9481B">
        <w:rPr>
          <w:sz w:val="28"/>
          <w:szCs w:val="28"/>
        </w:rPr>
        <w:t>The authors</w:t>
      </w:r>
      <w:r w:rsidR="00D12204">
        <w:rPr>
          <w:sz w:val="28"/>
          <w:szCs w:val="28"/>
        </w:rPr>
        <w:t xml:space="preserve"> </w:t>
      </w:r>
      <w:r w:rsidR="00E9481B">
        <w:rPr>
          <w:sz w:val="28"/>
          <w:szCs w:val="28"/>
        </w:rPr>
        <w:t xml:space="preserve">also </w:t>
      </w:r>
      <w:r w:rsidR="00D12204">
        <w:rPr>
          <w:sz w:val="28"/>
          <w:szCs w:val="28"/>
        </w:rPr>
        <w:t>urg</w:t>
      </w:r>
      <w:r>
        <w:rPr>
          <w:sz w:val="28"/>
          <w:szCs w:val="28"/>
        </w:rPr>
        <w:t>e</w:t>
      </w:r>
      <w:r w:rsidR="00D12204">
        <w:rPr>
          <w:sz w:val="28"/>
          <w:szCs w:val="28"/>
        </w:rPr>
        <w:t xml:space="preserve"> UK farmers, supermarkets and butchers to make explicit commitment</w:t>
      </w:r>
      <w:r>
        <w:rPr>
          <w:sz w:val="28"/>
          <w:szCs w:val="28"/>
        </w:rPr>
        <w:t>s</w:t>
      </w:r>
      <w:r w:rsidR="00D12204">
        <w:rPr>
          <w:sz w:val="28"/>
          <w:szCs w:val="28"/>
        </w:rPr>
        <w:t xml:space="preserve"> to consumers never </w:t>
      </w:r>
      <w:r w:rsidR="009E634B">
        <w:rPr>
          <w:sz w:val="28"/>
          <w:szCs w:val="28"/>
        </w:rPr>
        <w:t xml:space="preserve">to </w:t>
      </w:r>
      <w:r w:rsidR="00D12204">
        <w:rPr>
          <w:sz w:val="28"/>
          <w:szCs w:val="28"/>
        </w:rPr>
        <w:t>produce or sell hormone-treated beef.</w:t>
      </w:r>
      <w:r w:rsidR="00D12204">
        <w:rPr>
          <w:sz w:val="28"/>
          <w:szCs w:val="28"/>
        </w:rPr>
        <w:br/>
      </w:r>
      <w:r w:rsidR="00D12204">
        <w:rPr>
          <w:sz w:val="28"/>
          <w:szCs w:val="28"/>
        </w:rPr>
        <w:lastRenderedPageBreak/>
        <w:t xml:space="preserve">Erik Millstone, </w:t>
      </w:r>
      <w:r>
        <w:rPr>
          <w:sz w:val="28"/>
          <w:szCs w:val="28"/>
        </w:rPr>
        <w:t>p</w:t>
      </w:r>
      <w:r w:rsidR="00D12204">
        <w:rPr>
          <w:sz w:val="28"/>
          <w:szCs w:val="28"/>
        </w:rPr>
        <w:t xml:space="preserve">rofessor of </w:t>
      </w:r>
      <w:r>
        <w:rPr>
          <w:sz w:val="28"/>
          <w:szCs w:val="28"/>
        </w:rPr>
        <w:t xml:space="preserve">science policy </w:t>
      </w:r>
      <w:r w:rsidR="00D12204">
        <w:rPr>
          <w:sz w:val="28"/>
          <w:szCs w:val="28"/>
        </w:rPr>
        <w:t>at the University of Sussex, said: “</w:t>
      </w:r>
      <w:r w:rsidR="00DC505A">
        <w:rPr>
          <w:sz w:val="28"/>
          <w:szCs w:val="28"/>
        </w:rPr>
        <w:t xml:space="preserve">The idea that, once the UK </w:t>
      </w:r>
      <w:r>
        <w:rPr>
          <w:sz w:val="28"/>
          <w:szCs w:val="28"/>
        </w:rPr>
        <w:t>leaves</w:t>
      </w:r>
      <w:r w:rsidR="00DC505A">
        <w:rPr>
          <w:sz w:val="28"/>
          <w:szCs w:val="28"/>
        </w:rPr>
        <w:t xml:space="preserve"> the EU, it will become a rule-maker, not a rule-taker, is illusory.  Exporting to other countries requires accepting their standards.  The choice is</w:t>
      </w:r>
      <w:r w:rsidR="002D09CB">
        <w:rPr>
          <w:sz w:val="28"/>
          <w:szCs w:val="28"/>
        </w:rPr>
        <w:t>:</w:t>
      </w:r>
      <w:r w:rsidR="00DC505A">
        <w:rPr>
          <w:sz w:val="28"/>
          <w:szCs w:val="28"/>
        </w:rPr>
        <w:t xml:space="preserve"> </w:t>
      </w:r>
      <w:r w:rsidR="002D09CB">
        <w:rPr>
          <w:sz w:val="28"/>
          <w:szCs w:val="28"/>
        </w:rPr>
        <w:t>W</w:t>
      </w:r>
      <w:r w:rsidR="00DC505A">
        <w:rPr>
          <w:sz w:val="28"/>
          <w:szCs w:val="28"/>
        </w:rPr>
        <w:t>hich rules to take</w:t>
      </w:r>
      <w:r w:rsidR="002D09CB">
        <w:rPr>
          <w:sz w:val="28"/>
          <w:szCs w:val="28"/>
        </w:rPr>
        <w:t xml:space="preserve"> - </w:t>
      </w:r>
      <w:r w:rsidR="00DC505A">
        <w:rPr>
          <w:sz w:val="28"/>
          <w:szCs w:val="28"/>
        </w:rPr>
        <w:t>the EU’s, the USA’s o</w:t>
      </w:r>
      <w:r w:rsidR="002D09CB">
        <w:rPr>
          <w:sz w:val="28"/>
          <w:szCs w:val="28"/>
        </w:rPr>
        <w:t>r</w:t>
      </w:r>
      <w:r w:rsidR="00DC505A">
        <w:rPr>
          <w:sz w:val="28"/>
          <w:szCs w:val="28"/>
        </w:rPr>
        <w:t xml:space="preserve"> the World Trade Organisation</w:t>
      </w:r>
      <w:r w:rsidR="002D09CB">
        <w:rPr>
          <w:sz w:val="28"/>
          <w:szCs w:val="28"/>
        </w:rPr>
        <w:t>’s</w:t>
      </w:r>
      <w:r w:rsidR="00DC505A">
        <w:rPr>
          <w:sz w:val="28"/>
          <w:szCs w:val="28"/>
        </w:rPr>
        <w:t xml:space="preserve">?  If UK products don’t match </w:t>
      </w:r>
      <w:r w:rsidR="002D09CB">
        <w:rPr>
          <w:sz w:val="28"/>
          <w:szCs w:val="28"/>
        </w:rPr>
        <w:t xml:space="preserve">their </w:t>
      </w:r>
      <w:r w:rsidR="00DC505A">
        <w:rPr>
          <w:sz w:val="28"/>
          <w:szCs w:val="28"/>
        </w:rPr>
        <w:t xml:space="preserve">standards, they </w:t>
      </w:r>
      <w:r w:rsidR="002D09CB">
        <w:rPr>
          <w:sz w:val="28"/>
          <w:szCs w:val="28"/>
        </w:rPr>
        <w:t>won’t</w:t>
      </w:r>
      <w:r w:rsidR="00DC505A">
        <w:rPr>
          <w:sz w:val="28"/>
          <w:szCs w:val="28"/>
        </w:rPr>
        <w:t xml:space="preserve"> buy them</w:t>
      </w:r>
      <w:r>
        <w:rPr>
          <w:sz w:val="28"/>
          <w:szCs w:val="28"/>
        </w:rPr>
        <w:t xml:space="preserve">.  </w:t>
      </w:r>
      <w:r w:rsidR="00DC505A">
        <w:rPr>
          <w:sz w:val="28"/>
          <w:szCs w:val="28"/>
        </w:rPr>
        <w:t>Trade requires shared rules</w:t>
      </w:r>
      <w:r>
        <w:rPr>
          <w:sz w:val="28"/>
          <w:szCs w:val="28"/>
        </w:rPr>
        <w:t xml:space="preserve"> and minimum standards</w:t>
      </w:r>
      <w:r w:rsidR="00DC505A">
        <w:rPr>
          <w:sz w:val="28"/>
          <w:szCs w:val="28"/>
        </w:rPr>
        <w:t xml:space="preserve">.  Food standards in the EU are far higher than those in the USA, and US standards are far higher than WTO standards. </w:t>
      </w:r>
      <w:r w:rsidR="002D09CB">
        <w:rPr>
          <w:sz w:val="28"/>
          <w:szCs w:val="28"/>
        </w:rPr>
        <w:t xml:space="preserve"> The UK should at least stick to EU; the only changes </w:t>
      </w:r>
      <w:r w:rsidR="00E9481B">
        <w:rPr>
          <w:sz w:val="28"/>
          <w:szCs w:val="28"/>
        </w:rPr>
        <w:t xml:space="preserve">allowed </w:t>
      </w:r>
      <w:r w:rsidR="002D09CB">
        <w:rPr>
          <w:sz w:val="28"/>
          <w:szCs w:val="28"/>
        </w:rPr>
        <w:t xml:space="preserve">should </w:t>
      </w:r>
      <w:r w:rsidR="00E9481B">
        <w:rPr>
          <w:sz w:val="28"/>
          <w:szCs w:val="28"/>
        </w:rPr>
        <w:t xml:space="preserve">be to </w:t>
      </w:r>
      <w:r w:rsidR="002D09CB">
        <w:rPr>
          <w:sz w:val="28"/>
          <w:szCs w:val="28"/>
        </w:rPr>
        <w:t>make food safer, never less safe.</w:t>
      </w:r>
      <w:r w:rsidR="00D12204">
        <w:rPr>
          <w:sz w:val="28"/>
          <w:szCs w:val="28"/>
        </w:rPr>
        <w:t>”</w:t>
      </w:r>
    </w:p>
    <w:p w14:paraId="27A982E5" w14:textId="22323E43" w:rsidR="00384BCC" w:rsidRDefault="00D12204" w:rsidP="00384BCC">
      <w:pPr>
        <w:spacing w:after="280"/>
        <w:rPr>
          <w:sz w:val="28"/>
          <w:szCs w:val="28"/>
        </w:rPr>
      </w:pPr>
      <w:r>
        <w:rPr>
          <w:sz w:val="28"/>
          <w:szCs w:val="28"/>
        </w:rPr>
        <w:t>Hormone use is permitted in cattle rearing by US, Canadian, Mexican and Australian authorities but beef from hormone-treated cattle has been banned in the EU since the mid-1980s.</w:t>
      </w:r>
      <w:r w:rsidR="00384BCC">
        <w:rPr>
          <w:sz w:val="28"/>
          <w:szCs w:val="28"/>
        </w:rPr>
        <w:t xml:space="preserve"> </w:t>
      </w:r>
    </w:p>
    <w:p w14:paraId="04DC691F" w14:textId="36CC06E2" w:rsidR="00D12204" w:rsidRDefault="00D12204" w:rsidP="00D12204">
      <w:pPr>
        <w:rPr>
          <w:i/>
          <w:iCs/>
          <w:sz w:val="28"/>
          <w:szCs w:val="28"/>
        </w:rPr>
      </w:pPr>
      <w:r>
        <w:rPr>
          <w:sz w:val="28"/>
          <w:szCs w:val="28"/>
        </w:rPr>
        <w:t>Tim Lang, professor of food policy at City, University of London, said: “The UK Government should ensure either that food standards remain fully aligned with EU standards, or that we adopt higher standards. There is a triple risk here: to health, to British beef farmers’ livelihoods, and to the UK’s ability to determine its own food safety standards.</w:t>
      </w:r>
      <w:r w:rsidR="00E9481B">
        <w:rPr>
          <w:sz w:val="28"/>
          <w:szCs w:val="28"/>
        </w:rPr>
        <w:t xml:space="preserve"> Hormone use is a test case for whether the UK </w:t>
      </w:r>
      <w:r w:rsidR="002D36A5">
        <w:rPr>
          <w:sz w:val="28"/>
          <w:szCs w:val="28"/>
        </w:rPr>
        <w:t>seeks a more sustainable food supply. Hormone use would be a stupid step towards intensive beef feeding lots.</w:t>
      </w:r>
      <w:r>
        <w:rPr>
          <w:sz w:val="28"/>
          <w:szCs w:val="28"/>
        </w:rPr>
        <w:t>”</w:t>
      </w:r>
    </w:p>
    <w:p w14:paraId="16B97220" w14:textId="07F582A1" w:rsidR="00D12204" w:rsidRDefault="00D12204" w:rsidP="00AD0A90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The </w:t>
      </w:r>
      <w:r w:rsidR="002D36A5">
        <w:rPr>
          <w:sz w:val="28"/>
          <w:szCs w:val="28"/>
        </w:rPr>
        <w:t xml:space="preserve">report </w:t>
      </w:r>
      <w:r>
        <w:rPr>
          <w:sz w:val="28"/>
          <w:szCs w:val="28"/>
        </w:rPr>
        <w:t>warn</w:t>
      </w:r>
      <w:r w:rsidR="002D36A5">
        <w:rPr>
          <w:sz w:val="28"/>
          <w:szCs w:val="28"/>
        </w:rPr>
        <w:t>s</w:t>
      </w:r>
      <w:r>
        <w:rPr>
          <w:sz w:val="28"/>
          <w:szCs w:val="28"/>
        </w:rPr>
        <w:t xml:space="preserve"> that Public Health England, the Food Standards Agency and Environment Agency</w:t>
      </w:r>
      <w:r w:rsidR="002D36A5">
        <w:rPr>
          <w:sz w:val="28"/>
          <w:szCs w:val="28"/>
        </w:rPr>
        <w:t xml:space="preserve">, whose role is to protect standards, </w:t>
      </w:r>
      <w:r>
        <w:rPr>
          <w:sz w:val="28"/>
          <w:szCs w:val="28"/>
        </w:rPr>
        <w:t>will require a significant increase in funding to cope, something which no minister has committed to so far.</w:t>
      </w:r>
      <w:r w:rsidR="002D36A5">
        <w:rPr>
          <w:sz w:val="28"/>
          <w:szCs w:val="28"/>
        </w:rPr>
        <w:t xml:space="preserve"> A weakened state infrastructure is about to negotiate with much more powerful trading forces.</w:t>
      </w:r>
    </w:p>
    <w:p w14:paraId="5BADB237" w14:textId="6B1DAB5E" w:rsidR="00D12204" w:rsidRDefault="00D12204" w:rsidP="00D12204">
      <w:pPr>
        <w:spacing w:after="280"/>
        <w:rPr>
          <w:sz w:val="28"/>
          <w:szCs w:val="28"/>
        </w:rPr>
      </w:pPr>
      <w:r>
        <w:rPr>
          <w:sz w:val="28"/>
          <w:szCs w:val="28"/>
        </w:rPr>
        <w:br/>
        <w:t xml:space="preserve">The </w:t>
      </w:r>
      <w:r w:rsidR="002D36A5">
        <w:rPr>
          <w:sz w:val="28"/>
          <w:szCs w:val="28"/>
        </w:rPr>
        <w:t xml:space="preserve">authors </w:t>
      </w:r>
      <w:r>
        <w:rPr>
          <w:sz w:val="28"/>
          <w:szCs w:val="28"/>
        </w:rPr>
        <w:t>make the following recommendations:</w:t>
      </w:r>
    </w:p>
    <w:p w14:paraId="7C8B477C" w14:textId="77777777" w:rsidR="00384BCC" w:rsidRDefault="00D12204" w:rsidP="00D122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UK Government should ensure either that food standards remain fully aligned with EU standards, or </w:t>
      </w:r>
      <w:r w:rsidR="00AD0A90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higher standards </w:t>
      </w:r>
      <w:r w:rsidR="00AD0A90">
        <w:rPr>
          <w:sz w:val="28"/>
          <w:szCs w:val="28"/>
        </w:rPr>
        <w:t xml:space="preserve">are </w:t>
      </w:r>
      <w:r>
        <w:rPr>
          <w:sz w:val="28"/>
          <w:szCs w:val="28"/>
        </w:rPr>
        <w:t>adopted.</w:t>
      </w:r>
    </w:p>
    <w:p w14:paraId="319AC8DD" w14:textId="39A75DB1" w:rsidR="00D12204" w:rsidRDefault="00D12204" w:rsidP="00D122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Food standards should not be sacrificed to facilitate trade in undesirable and/or unsafe products. </w:t>
      </w:r>
    </w:p>
    <w:p w14:paraId="1A189ACF" w14:textId="77777777" w:rsidR="00D12204" w:rsidRDefault="00D12204" w:rsidP="00D122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Government should explicitly acknowledge that any weakening of UK food standards, such as permitting the sale of hormone-reared beef, will result in barriers to UK food companies wishing to export their products to the EU’s Single Market.</w:t>
      </w:r>
    </w:p>
    <w:p w14:paraId="3CF7A67B" w14:textId="77777777" w:rsidR="00D12204" w:rsidRDefault="00D12204" w:rsidP="00D122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UK consumer movement should strongly resist moves to weaken current levels of consumer protection as part of future trade deals.</w:t>
      </w:r>
    </w:p>
    <w:p w14:paraId="03BA87C4" w14:textId="77777777" w:rsidR="00D12204" w:rsidRDefault="00D12204" w:rsidP="00D122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UK food and farming industries should publicly commit themselves to producing and selling only beef from cattle never treated with synthetic hormones.</w:t>
      </w:r>
    </w:p>
    <w:p w14:paraId="14402DA1" w14:textId="77777777" w:rsidR="00D12204" w:rsidRDefault="00D12204" w:rsidP="00D1220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Notes to editors</w:t>
      </w:r>
    </w:p>
    <w:p w14:paraId="7D232445" w14:textId="3B63DCEA" w:rsidR="00D1220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t xml:space="preserve">To arrange interviews with </w:t>
      </w:r>
      <w:r w:rsidR="00384BCC">
        <w:rPr>
          <w:sz w:val="28"/>
          <w:szCs w:val="28"/>
        </w:rPr>
        <w:t>Professor Erik Millstone or Professor Tim Lang</w:t>
      </w:r>
      <w:r>
        <w:rPr>
          <w:sz w:val="28"/>
          <w:szCs w:val="28"/>
        </w:rPr>
        <w:t xml:space="preserve">, please contact Neil </w:t>
      </w:r>
      <w:proofErr w:type="spellStart"/>
      <w:r>
        <w:rPr>
          <w:sz w:val="28"/>
          <w:szCs w:val="28"/>
        </w:rPr>
        <w:t>Vowles</w:t>
      </w:r>
      <w:proofErr w:type="spellEnd"/>
      <w:r>
        <w:rPr>
          <w:sz w:val="28"/>
          <w:szCs w:val="28"/>
        </w:rPr>
        <w:t xml:space="preserve"> at the University of Sussex communications team on 01273 873712.</w:t>
      </w:r>
    </w:p>
    <w:p w14:paraId="4242105A" w14:textId="77777777" w:rsidR="006F2887" w:rsidRDefault="006F2887" w:rsidP="00D12204">
      <w:pPr>
        <w:rPr>
          <w:sz w:val="28"/>
          <w:szCs w:val="28"/>
        </w:rPr>
      </w:pPr>
    </w:p>
    <w:p w14:paraId="7B7A12D3" w14:textId="77777777" w:rsidR="006F2887" w:rsidRPr="006F2887" w:rsidRDefault="006F2887" w:rsidP="006F2887">
      <w:pPr>
        <w:rPr>
          <w:sz w:val="28"/>
          <w:szCs w:val="28"/>
        </w:rPr>
      </w:pPr>
      <w:r w:rsidRPr="006F2887">
        <w:rPr>
          <w:sz w:val="28"/>
          <w:szCs w:val="28"/>
        </w:rPr>
        <w:t xml:space="preserve">The briefing paper </w:t>
      </w:r>
      <w:r w:rsidRPr="006F2887">
        <w:rPr>
          <w:i/>
          <w:sz w:val="28"/>
          <w:szCs w:val="28"/>
        </w:rPr>
        <w:t>Hormone-treated beef: Should Britain accept it after Brexit</w:t>
      </w:r>
      <w:r w:rsidRPr="006F2887">
        <w:rPr>
          <w:sz w:val="28"/>
          <w:szCs w:val="28"/>
        </w:rPr>
        <w:t xml:space="preserve">? </w:t>
      </w:r>
      <w:proofErr w:type="gramStart"/>
      <w:r w:rsidRPr="006F2887">
        <w:rPr>
          <w:sz w:val="28"/>
          <w:szCs w:val="28"/>
        </w:rPr>
        <w:t>is</w:t>
      </w:r>
      <w:proofErr w:type="gramEnd"/>
      <w:r w:rsidRPr="006F2887">
        <w:rPr>
          <w:sz w:val="28"/>
          <w:szCs w:val="28"/>
        </w:rPr>
        <w:t xml:space="preserve"> available at:  </w:t>
      </w:r>
      <w:hyperlink r:id="rId8" w:history="1">
        <w:r w:rsidRPr="006F2887">
          <w:rPr>
            <w:rStyle w:val="Hyperlink"/>
            <w:sz w:val="28"/>
            <w:szCs w:val="28"/>
          </w:rPr>
          <w:t>http://foodresearch.org.uk/publications/hormone-treated-beef-should-britain-accept-it-after-brexit/</w:t>
        </w:r>
      </w:hyperlink>
      <w:r w:rsidRPr="006F2887">
        <w:rPr>
          <w:sz w:val="28"/>
          <w:szCs w:val="28"/>
        </w:rPr>
        <w:t xml:space="preserve"> </w:t>
      </w:r>
    </w:p>
    <w:p w14:paraId="15312975" w14:textId="77777777" w:rsidR="006F2887" w:rsidRPr="006F2887" w:rsidRDefault="006F2887" w:rsidP="006F2887">
      <w:pPr>
        <w:rPr>
          <w:sz w:val="28"/>
          <w:szCs w:val="28"/>
        </w:rPr>
      </w:pPr>
      <w:r w:rsidRPr="006F2887">
        <w:rPr>
          <w:sz w:val="28"/>
          <w:szCs w:val="28"/>
        </w:rPr>
        <w:t>It was published on the Food Research Collaboration website at 00.01AM (GMT) on Friday 7 September 2018.</w:t>
      </w:r>
    </w:p>
    <w:p w14:paraId="4BDC6FC5" w14:textId="77777777" w:rsidR="006F2887" w:rsidRPr="009D0A5D" w:rsidRDefault="00D12204" w:rsidP="006F2887">
      <w:pPr>
        <w:rPr>
          <w:b/>
        </w:rPr>
      </w:pPr>
      <w:r>
        <w:rPr>
          <w:sz w:val="28"/>
          <w:szCs w:val="28"/>
        </w:rPr>
        <w:br/>
      </w:r>
      <w:r w:rsidR="006F2887" w:rsidRPr="009D0A5D">
        <w:rPr>
          <w:b/>
          <w:bCs/>
        </w:rPr>
        <w:t>Please send media enquiries to:</w:t>
      </w:r>
    </w:p>
    <w:p w14:paraId="62B8B061" w14:textId="77777777" w:rsidR="006F2887" w:rsidRPr="00AF45B5" w:rsidRDefault="006F2887" w:rsidP="006F2887">
      <w:pPr>
        <w:rPr>
          <w:bCs/>
        </w:rPr>
      </w:pPr>
      <w:r>
        <w:rPr>
          <w:bCs/>
        </w:rPr>
        <w:t>Neil</w:t>
      </w:r>
      <w:r w:rsidRPr="00AF45B5">
        <w:rPr>
          <w:bCs/>
        </w:rPr>
        <w:t xml:space="preserve"> </w:t>
      </w:r>
      <w:proofErr w:type="spellStart"/>
      <w:r>
        <w:rPr>
          <w:bCs/>
        </w:rPr>
        <w:t>Vowles</w:t>
      </w:r>
      <w:proofErr w:type="spellEnd"/>
      <w:r>
        <w:rPr>
          <w:bCs/>
        </w:rPr>
        <w:t xml:space="preserve"> </w:t>
      </w:r>
      <w:r w:rsidRPr="00AF45B5">
        <w:rPr>
          <w:bCs/>
        </w:rPr>
        <w:t xml:space="preserve">(University of Sussex): </w:t>
      </w:r>
      <w:hyperlink r:id="rId9" w:history="1">
        <w:r w:rsidRPr="00AF45B5">
          <w:rPr>
            <w:rStyle w:val="Hyperlink"/>
            <w:rFonts w:asciiTheme="minorBidi" w:hAnsiTheme="minorBidi"/>
            <w:bCs/>
            <w:sz w:val="21"/>
            <w:szCs w:val="21"/>
          </w:rPr>
          <w:t>press@sussex.ac.uk</w:t>
        </w:r>
      </w:hyperlink>
      <w:r w:rsidRPr="00AF45B5">
        <w:rPr>
          <w:bCs/>
        </w:rPr>
        <w:t>; 01273 877966</w:t>
      </w:r>
      <w:r>
        <w:rPr>
          <w:bCs/>
        </w:rPr>
        <w:t>, 07957 283767</w:t>
      </w:r>
    </w:p>
    <w:p w14:paraId="625374F1" w14:textId="77777777" w:rsidR="006F2887" w:rsidRPr="00AF45B5" w:rsidRDefault="006F2887" w:rsidP="006F2887">
      <w:r w:rsidRPr="00AF45B5">
        <w:rPr>
          <w:bCs/>
        </w:rPr>
        <w:t xml:space="preserve">Ed Grover (City, University of London): </w:t>
      </w:r>
      <w:hyperlink r:id="rId10" w:history="1">
        <w:r w:rsidRPr="00AF45B5">
          <w:rPr>
            <w:rStyle w:val="Hyperlink"/>
            <w:rFonts w:asciiTheme="minorBidi" w:hAnsiTheme="minorBidi"/>
            <w:bCs/>
            <w:sz w:val="21"/>
            <w:szCs w:val="21"/>
          </w:rPr>
          <w:t>ed.grover@city.ac.uk</w:t>
        </w:r>
      </w:hyperlink>
      <w:r w:rsidRPr="00AF45B5">
        <w:rPr>
          <w:bCs/>
        </w:rPr>
        <w:t>; 0207 040 3062, 07972 113628</w:t>
      </w:r>
    </w:p>
    <w:p w14:paraId="36BA3D7C" w14:textId="77777777" w:rsidR="006F2887" w:rsidRDefault="006F2887" w:rsidP="006F2887">
      <w:pPr>
        <w:rPr>
          <w:b/>
          <w:color w:val="000000"/>
          <w:shd w:val="clear" w:color="auto" w:fill="FFFFFF"/>
        </w:rPr>
      </w:pPr>
    </w:p>
    <w:p w14:paraId="21D58229" w14:textId="77777777" w:rsidR="006F2887" w:rsidRDefault="006F2887" w:rsidP="006F2887">
      <w:pPr>
        <w:rPr>
          <w:b/>
          <w:color w:val="000000"/>
          <w:shd w:val="clear" w:color="auto" w:fill="FFFFFF"/>
        </w:rPr>
      </w:pPr>
      <w:r w:rsidRPr="00AF45B5">
        <w:rPr>
          <w:b/>
          <w:color w:val="000000"/>
          <w:shd w:val="clear" w:color="auto" w:fill="FFFFFF"/>
        </w:rPr>
        <w:t>About the authors</w:t>
      </w:r>
      <w:r>
        <w:rPr>
          <w:b/>
          <w:color w:val="000000"/>
          <w:shd w:val="clear" w:color="auto" w:fill="FFFFFF"/>
        </w:rPr>
        <w:t xml:space="preserve"> – all contacts through press offices above, please</w:t>
      </w:r>
    </w:p>
    <w:p w14:paraId="16EF16A5" w14:textId="77777777" w:rsidR="006F2887" w:rsidRDefault="006F2887" w:rsidP="006F2887">
      <w:pPr>
        <w:rPr>
          <w:b/>
          <w:color w:val="000000"/>
          <w:shd w:val="clear" w:color="auto" w:fill="FFFFFF"/>
        </w:rPr>
      </w:pPr>
    </w:p>
    <w:p w14:paraId="6D4470CF" w14:textId="17BE343E" w:rsidR="006F2887" w:rsidRPr="00AF45B5" w:rsidRDefault="006F2887" w:rsidP="006F2887">
      <w:r w:rsidRPr="00AF45B5">
        <w:rPr>
          <w:b/>
        </w:rPr>
        <w:t>Erik Millstone</w:t>
      </w:r>
      <w:r w:rsidRPr="00AF45B5">
        <w:t xml:space="preserve"> is Professor Emeritus of Science Policy at the </w:t>
      </w:r>
      <w:r>
        <w:t xml:space="preserve">University of Sussex’s </w:t>
      </w:r>
      <w:r w:rsidRPr="006F2887">
        <w:rPr>
          <w:b/>
        </w:rPr>
        <w:t>Science Policy Research Unit</w:t>
      </w:r>
      <w:r>
        <w:t xml:space="preserve"> (SPRU)</w:t>
      </w:r>
      <w:r w:rsidRPr="00AF45B5">
        <w:t xml:space="preserve">. </w:t>
      </w:r>
      <w:hyperlink r:id="rId11" w:history="1">
        <w:r w:rsidRPr="00AF45B5">
          <w:t>SPRU</w:t>
        </w:r>
      </w:hyperlink>
      <w:r w:rsidRPr="00AF45B5">
        <w:t xml:space="preserve"> is internationally recognised as a leading centre of research on science, technology and innovation policy at the University of Sussex. </w:t>
      </w:r>
      <w:r>
        <w:t xml:space="preserve">Email: </w:t>
      </w:r>
      <w:hyperlink r:id="rId12" w:history="1">
        <w:r w:rsidRPr="00136E86">
          <w:rPr>
            <w:rStyle w:val="Hyperlink"/>
            <w:rFonts w:asciiTheme="minorBidi" w:hAnsiTheme="minorBidi"/>
            <w:sz w:val="21"/>
            <w:szCs w:val="21"/>
          </w:rPr>
          <w:t>e.p.millstone@sussex.ac.uk</w:t>
        </w:r>
      </w:hyperlink>
      <w:r>
        <w:t>.</w:t>
      </w:r>
      <w:r>
        <w:rPr>
          <w:rFonts w:eastAsia="Times New Roman"/>
        </w:rPr>
        <w:t xml:space="preserve"> </w:t>
      </w:r>
    </w:p>
    <w:p w14:paraId="75A8B03B" w14:textId="77777777" w:rsidR="006F2887" w:rsidRPr="00AF45B5" w:rsidRDefault="006F2887" w:rsidP="006F2887">
      <w:pPr>
        <w:rPr>
          <w:b/>
          <w:bCs/>
        </w:rPr>
      </w:pPr>
    </w:p>
    <w:p w14:paraId="637DAB29" w14:textId="77777777" w:rsidR="006F2887" w:rsidRPr="00AF45B5" w:rsidRDefault="006F2887" w:rsidP="006F2887">
      <w:pPr>
        <w:rPr>
          <w:b/>
        </w:rPr>
      </w:pPr>
      <w:r w:rsidRPr="00AF45B5">
        <w:rPr>
          <w:b/>
          <w:bCs/>
        </w:rPr>
        <w:t>Tim Lang</w:t>
      </w:r>
      <w:r>
        <w:t xml:space="preserve"> </w:t>
      </w:r>
      <w:r w:rsidRPr="00AF45B5">
        <w:t xml:space="preserve">is Professor of Food Policy at the Centre for Food Policy, City, </w:t>
      </w:r>
      <w:proofErr w:type="gramStart"/>
      <w:r w:rsidRPr="00AF45B5">
        <w:t>University</w:t>
      </w:r>
      <w:proofErr w:type="gramEnd"/>
      <w:r w:rsidRPr="00AF45B5">
        <w:t xml:space="preserve"> of London. The Centre for Food Policy advances an integrated and inclusive approach to food policy through education, research and engagement with the world of food policy.</w:t>
      </w:r>
      <w:r w:rsidRPr="00AF45B5">
        <w:rPr>
          <w:b/>
          <w:bCs/>
          <w:color w:val="1F497D"/>
        </w:rPr>
        <w:t xml:space="preserve"> </w:t>
      </w:r>
      <w:r>
        <w:t xml:space="preserve">Email: </w:t>
      </w:r>
      <w:hyperlink r:id="rId13" w:history="1">
        <w:r w:rsidRPr="00AF45B5">
          <w:rPr>
            <w:rStyle w:val="Hyperlink"/>
            <w:rFonts w:asciiTheme="minorBidi" w:hAnsiTheme="minorBidi"/>
            <w:sz w:val="21"/>
            <w:szCs w:val="21"/>
          </w:rPr>
          <w:t>t.lang@city.ac.uk</w:t>
        </w:r>
      </w:hyperlink>
      <w:r>
        <w:t>.</w:t>
      </w:r>
      <w:r w:rsidRPr="00AF45B5">
        <w:t xml:space="preserve"> </w:t>
      </w:r>
    </w:p>
    <w:p w14:paraId="671C3B1A" w14:textId="77777777" w:rsidR="006F2887" w:rsidRDefault="006F2887" w:rsidP="006F2887">
      <w:pPr>
        <w:rPr>
          <w:b/>
        </w:rPr>
      </w:pPr>
    </w:p>
    <w:p w14:paraId="13F1D95D" w14:textId="41145446" w:rsidR="00384BCC" w:rsidRDefault="006F2887" w:rsidP="006F2887">
      <w:pPr>
        <w:rPr>
          <w:sz w:val="28"/>
          <w:szCs w:val="28"/>
        </w:rPr>
      </w:pPr>
      <w:r w:rsidRPr="00AF45B5">
        <w:rPr>
          <w:b/>
        </w:rPr>
        <w:t xml:space="preserve">The Food Research Collaboration </w:t>
      </w:r>
      <w:r w:rsidRPr="00AF45B5">
        <w:t xml:space="preserve">is a UK initiative </w:t>
      </w:r>
      <w:r>
        <w:t>bringing</w:t>
      </w:r>
      <w:r w:rsidRPr="00AF45B5">
        <w:t xml:space="preserve"> together academics and civil society organisations to improve the production, sharing and use of evidence-based knowledge to </w:t>
      </w:r>
      <w:r>
        <w:t xml:space="preserve">underpin </w:t>
      </w:r>
      <w:r w:rsidRPr="00AF45B5">
        <w:t>food policy</w:t>
      </w:r>
      <w:r>
        <w:t xml:space="preserve"> that supports health, equity and sustainability</w:t>
      </w:r>
      <w:r w:rsidRPr="00AF45B5">
        <w:t>.</w:t>
      </w:r>
      <w:r>
        <w:t xml:space="preserve"> It is funded by the </w:t>
      </w:r>
      <w:proofErr w:type="spellStart"/>
      <w:r>
        <w:t>Esm</w:t>
      </w:r>
      <w:r>
        <w:rPr>
          <w:rFonts w:cs="Arial"/>
        </w:rPr>
        <w:t>é</w:t>
      </w:r>
      <w:r>
        <w:t>e</w:t>
      </w:r>
      <w:proofErr w:type="spellEnd"/>
      <w:r>
        <w:t xml:space="preserve"> Fairbairn Foundation and based at the Centre for Food Policy at City, University of London.</w:t>
      </w:r>
    </w:p>
    <w:p w14:paraId="0886B78E" w14:textId="77777777" w:rsidR="00384BCC" w:rsidRDefault="00384B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336067" w14:textId="402C8F6A" w:rsidR="00D1220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 mammals have natural hormones circulating in their bodies, but in the USA almost all beef cattle receive hormone supplements as fat-soluble pellets implanted under the skin.</w:t>
      </w:r>
    </w:p>
    <w:p w14:paraId="333C7CE2" w14:textId="77777777" w:rsidR="00384BCC" w:rsidRDefault="00384BCC" w:rsidP="00D12204">
      <w:pPr>
        <w:rPr>
          <w:sz w:val="28"/>
          <w:szCs w:val="28"/>
        </w:rPr>
      </w:pPr>
    </w:p>
    <w:p w14:paraId="76063AA3" w14:textId="77777777" w:rsidR="00A8682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t>The six hormones administered to beef cattle in the USA (but prohibited in the EU) are 17β-oestradiol, progesterone, testosterone, zeranol, trenbolone acetate and melengestrol acetate.</w:t>
      </w:r>
    </w:p>
    <w:p w14:paraId="328FA9B8" w14:textId="77777777" w:rsidR="00384BCC" w:rsidRDefault="00384BCC" w:rsidP="00D12204">
      <w:pPr>
        <w:rPr>
          <w:sz w:val="28"/>
          <w:szCs w:val="28"/>
        </w:rPr>
      </w:pPr>
    </w:p>
    <w:p w14:paraId="68047CA5" w14:textId="564456F1" w:rsidR="00D1220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t xml:space="preserve">Supplementary synthetic hormones are used in high-intensity beef production systems, where treated cattle gain weight faster for a given amount of food, so reach their slaughter weight at slightly lower cost. </w:t>
      </w:r>
    </w:p>
    <w:p w14:paraId="4C6EB37C" w14:textId="77777777" w:rsidR="00384BCC" w:rsidRDefault="00384BCC" w:rsidP="00D12204">
      <w:pPr>
        <w:rPr>
          <w:sz w:val="28"/>
          <w:szCs w:val="28"/>
        </w:rPr>
      </w:pPr>
    </w:p>
    <w:p w14:paraId="0F2EA27B" w14:textId="77777777" w:rsidR="00D1220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t>The use of synthetic hormones occurs most frequently in the USA in so-called ‘feedlot systems’, where cattle are confined in large sheds or crowded outdoor ‘lots’ for around six months during which they are rapidly fattened on grain-based diets to slaughter weight.</w:t>
      </w:r>
    </w:p>
    <w:p w14:paraId="4DE88C5D" w14:textId="77777777" w:rsidR="00384BCC" w:rsidRDefault="00384BCC" w:rsidP="00D12204">
      <w:pPr>
        <w:rPr>
          <w:sz w:val="28"/>
          <w:szCs w:val="28"/>
        </w:rPr>
      </w:pPr>
    </w:p>
    <w:p w14:paraId="0B1C08AD" w14:textId="77777777" w:rsidR="00D12204" w:rsidRDefault="00D12204" w:rsidP="00D12204">
      <w:pPr>
        <w:rPr>
          <w:sz w:val="28"/>
          <w:szCs w:val="28"/>
        </w:rPr>
      </w:pPr>
      <w:r>
        <w:rPr>
          <w:sz w:val="28"/>
          <w:szCs w:val="28"/>
        </w:rPr>
        <w:t>Key animal welfare problems associated with feedlots include muddy conditions, poor cattle handling and heat stress. Grain-based diets can lead to serious digestive and other health problems for cattle.</w:t>
      </w:r>
    </w:p>
    <w:p w14:paraId="6B3B5B66" w14:textId="77777777" w:rsidR="006F2887" w:rsidRPr="00AF45B5" w:rsidRDefault="006F2887" w:rsidP="00AD0A90">
      <w:pPr>
        <w:rPr>
          <w:b/>
          <w:color w:val="000000"/>
          <w:shd w:val="clear" w:color="auto" w:fill="FFFFFF"/>
        </w:rPr>
      </w:pPr>
    </w:p>
    <w:p w14:paraId="7E26AF28" w14:textId="77777777" w:rsidR="00AD0A90" w:rsidRDefault="00AD0A90" w:rsidP="00D12204"/>
    <w:sectPr w:rsidR="00AD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660C"/>
    <w:multiLevelType w:val="hybridMultilevel"/>
    <w:tmpl w:val="DCB0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04"/>
    <w:rsid w:val="001C4144"/>
    <w:rsid w:val="0022461C"/>
    <w:rsid w:val="002D09CB"/>
    <w:rsid w:val="002D36A5"/>
    <w:rsid w:val="00336E17"/>
    <w:rsid w:val="00345786"/>
    <w:rsid w:val="00384BCC"/>
    <w:rsid w:val="003B421C"/>
    <w:rsid w:val="00473702"/>
    <w:rsid w:val="00496AE9"/>
    <w:rsid w:val="005B7454"/>
    <w:rsid w:val="00646E04"/>
    <w:rsid w:val="006F2887"/>
    <w:rsid w:val="007E2141"/>
    <w:rsid w:val="009519CB"/>
    <w:rsid w:val="009E634B"/>
    <w:rsid w:val="00A86824"/>
    <w:rsid w:val="00AD0A90"/>
    <w:rsid w:val="00B174AF"/>
    <w:rsid w:val="00B83083"/>
    <w:rsid w:val="00CD4EE9"/>
    <w:rsid w:val="00D12204"/>
    <w:rsid w:val="00DC505A"/>
    <w:rsid w:val="00E9481B"/>
    <w:rsid w:val="00F95CF5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9DCD"/>
  <w15:docId w15:val="{14A16BF9-938E-4455-BB07-6B69347C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EastAsia" w:hAnsiTheme="majorBidi" w:cstheme="majorBidi"/>
        <w:sz w:val="24"/>
        <w:szCs w:val="24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04"/>
    <w:pPr>
      <w:spacing w:after="0" w:line="240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204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4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D0A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17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17"/>
    <w:rPr>
      <w:rFonts w:ascii="Calibri" w:hAnsi="Calibri" w:cs="Times New Roman"/>
      <w:b/>
      <w:bCs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95CF5"/>
    <w:rPr>
      <w:rFonts w:eastAsiaTheme="minorHAns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95CF5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odresearch.org.uk/publications/hormone-treated-beef-should-britain-accept-it-after-brexit/" TargetMode="External"/><Relationship Id="rId13" Type="http://schemas.openxmlformats.org/officeDocument/2006/relationships/hyperlink" Target="mailto:t.lang@city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.p.millstone@susse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ssex.ac.uk/sp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ed.grover@city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sussex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Millstone</dc:creator>
  <cp:lastModifiedBy>Erik Millstone</cp:lastModifiedBy>
  <cp:revision>2</cp:revision>
  <dcterms:created xsi:type="dcterms:W3CDTF">2018-09-03T15:23:00Z</dcterms:created>
  <dcterms:modified xsi:type="dcterms:W3CDTF">2018-09-03T15:23:00Z</dcterms:modified>
</cp:coreProperties>
</file>