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C47" w:rsidRPr="008A0EB7" w:rsidRDefault="00D17C47" w:rsidP="00D17C47">
      <w:pPr>
        <w:spacing w:line="276" w:lineRule="auto"/>
        <w:rPr>
          <w:rFonts w:ascii="Arial" w:eastAsia="Cambria" w:hAnsi="Arial" w:cs="Arial"/>
          <w:sz w:val="24"/>
          <w:szCs w:val="24"/>
        </w:rPr>
      </w:pPr>
      <w:r w:rsidRPr="008A0EB7">
        <w:rPr>
          <w:rFonts w:ascii="Arial" w:eastAsia="Cambria" w:hAnsi="Arial" w:cs="Arial"/>
          <w:sz w:val="24"/>
          <w:szCs w:val="24"/>
        </w:rPr>
        <w:t xml:space="preserve">PRESS RELEASE </w:t>
      </w:r>
      <w:r w:rsidR="007D0D90">
        <w:rPr>
          <w:rFonts w:ascii="Arial" w:eastAsia="Cambria" w:hAnsi="Arial" w:cs="Arial"/>
          <w:sz w:val="24"/>
          <w:szCs w:val="24"/>
        </w:rPr>
        <w:t>– CITY, UNIVERSITY OF LONDON (2</w:t>
      </w:r>
      <w:r w:rsidR="000A2166">
        <w:rPr>
          <w:rFonts w:ascii="Arial" w:eastAsia="Cambria" w:hAnsi="Arial" w:cs="Arial"/>
          <w:sz w:val="24"/>
          <w:szCs w:val="24"/>
        </w:rPr>
        <w:t>9</w:t>
      </w:r>
      <w:r w:rsidRPr="008A0EB7">
        <w:rPr>
          <w:rFonts w:ascii="Arial" w:eastAsia="Cambria" w:hAnsi="Arial" w:cs="Arial"/>
          <w:sz w:val="24"/>
          <w:szCs w:val="24"/>
        </w:rPr>
        <w:t>.</w:t>
      </w:r>
      <w:r w:rsidR="00617C54">
        <w:rPr>
          <w:rFonts w:ascii="Arial" w:eastAsia="Cambria" w:hAnsi="Arial" w:cs="Arial"/>
          <w:sz w:val="24"/>
          <w:szCs w:val="24"/>
        </w:rPr>
        <w:t>11</w:t>
      </w:r>
      <w:r w:rsidRPr="008A0EB7">
        <w:rPr>
          <w:rFonts w:ascii="Arial" w:eastAsia="Cambria" w:hAnsi="Arial" w:cs="Arial"/>
          <w:sz w:val="24"/>
          <w:szCs w:val="24"/>
        </w:rPr>
        <w:t>.20</w:t>
      </w:r>
      <w:r w:rsidR="00F60A25">
        <w:rPr>
          <w:rFonts w:ascii="Arial" w:eastAsia="Cambria" w:hAnsi="Arial" w:cs="Arial"/>
          <w:sz w:val="24"/>
          <w:szCs w:val="24"/>
        </w:rPr>
        <w:t>18</w:t>
      </w:r>
      <w:r w:rsidRPr="008A0EB7">
        <w:rPr>
          <w:rFonts w:ascii="Arial" w:eastAsia="Cambria" w:hAnsi="Arial" w:cs="Arial"/>
          <w:sz w:val="24"/>
          <w:szCs w:val="24"/>
        </w:rPr>
        <w:t>)</w:t>
      </w:r>
    </w:p>
    <w:p w:rsidR="00D17C47" w:rsidRDefault="001A55D5" w:rsidP="00D17C47">
      <w:pPr>
        <w:spacing w:line="276" w:lineRule="auto"/>
        <w:rPr>
          <w:rFonts w:ascii="Arial" w:hAnsi="Arial" w:cs="Arial"/>
          <w:color w:val="FF0000"/>
          <w:sz w:val="24"/>
          <w:szCs w:val="24"/>
        </w:rPr>
      </w:pPr>
      <w:r w:rsidRPr="001A55D5">
        <w:rPr>
          <w:rFonts w:ascii="Arial" w:hAnsi="Arial" w:cs="Arial"/>
          <w:color w:val="FF0000"/>
          <w:sz w:val="24"/>
          <w:szCs w:val="24"/>
        </w:rPr>
        <w:t>E</w:t>
      </w:r>
      <w:r w:rsidR="00DC771C" w:rsidRPr="001A55D5">
        <w:rPr>
          <w:rFonts w:ascii="Arial" w:hAnsi="Arial" w:cs="Arial"/>
          <w:color w:val="FF0000"/>
          <w:sz w:val="24"/>
          <w:szCs w:val="24"/>
        </w:rPr>
        <w:t>mbargoed unt</w:t>
      </w:r>
      <w:r w:rsidR="00766F9F">
        <w:rPr>
          <w:rFonts w:ascii="Arial" w:hAnsi="Arial" w:cs="Arial"/>
          <w:color w:val="FF0000"/>
          <w:sz w:val="24"/>
          <w:szCs w:val="24"/>
        </w:rPr>
        <w:t>il 00</w:t>
      </w:r>
      <w:r w:rsidR="00617C54">
        <w:rPr>
          <w:rFonts w:ascii="Arial" w:hAnsi="Arial" w:cs="Arial"/>
          <w:color w:val="FF0000"/>
          <w:sz w:val="24"/>
          <w:szCs w:val="24"/>
        </w:rPr>
        <w:t>:</w:t>
      </w:r>
      <w:r w:rsidR="00766F9F">
        <w:rPr>
          <w:rFonts w:ascii="Arial" w:hAnsi="Arial" w:cs="Arial"/>
          <w:color w:val="FF0000"/>
          <w:sz w:val="24"/>
          <w:szCs w:val="24"/>
        </w:rPr>
        <w:t>01</w:t>
      </w:r>
      <w:r w:rsidR="000A2166">
        <w:rPr>
          <w:rFonts w:ascii="Arial" w:hAnsi="Arial" w:cs="Arial"/>
          <w:color w:val="FF0000"/>
          <w:sz w:val="24"/>
          <w:szCs w:val="24"/>
        </w:rPr>
        <w:t xml:space="preserve"> (GMT) on 30.</w:t>
      </w:r>
      <w:r w:rsidR="00617C54">
        <w:rPr>
          <w:rFonts w:ascii="Arial" w:hAnsi="Arial" w:cs="Arial"/>
          <w:color w:val="FF0000"/>
          <w:sz w:val="24"/>
          <w:szCs w:val="24"/>
        </w:rPr>
        <w:t>11</w:t>
      </w:r>
      <w:r w:rsidR="00F60A25">
        <w:rPr>
          <w:rFonts w:ascii="Arial" w:hAnsi="Arial" w:cs="Arial"/>
          <w:color w:val="FF0000"/>
          <w:sz w:val="24"/>
          <w:szCs w:val="24"/>
        </w:rPr>
        <w:t>.2018</w:t>
      </w:r>
    </w:p>
    <w:p w:rsidR="00D17C47" w:rsidRDefault="00C06334" w:rsidP="00D17C47">
      <w:pPr>
        <w:spacing w:line="276" w:lineRule="auto"/>
        <w:rPr>
          <w:rFonts w:ascii="Arial" w:hAnsi="Arial" w:cs="Arial"/>
          <w:b/>
          <w:color w:val="000000"/>
          <w:sz w:val="24"/>
          <w:szCs w:val="24"/>
        </w:rPr>
      </w:pPr>
      <w:r>
        <w:rPr>
          <w:rFonts w:ascii="Arial" w:hAnsi="Arial" w:cs="Arial"/>
          <w:b/>
          <w:color w:val="000000"/>
          <w:sz w:val="24"/>
          <w:szCs w:val="24"/>
        </w:rPr>
        <w:t xml:space="preserve">Councils advised to set up ‘food resilience teams’ to prepare for </w:t>
      </w:r>
      <w:proofErr w:type="spellStart"/>
      <w:r>
        <w:rPr>
          <w:rFonts w:ascii="Arial" w:hAnsi="Arial" w:cs="Arial"/>
          <w:b/>
          <w:color w:val="000000"/>
          <w:sz w:val="24"/>
          <w:szCs w:val="24"/>
        </w:rPr>
        <w:t>Brexit</w:t>
      </w:r>
      <w:proofErr w:type="spellEnd"/>
    </w:p>
    <w:p w:rsidR="00C06334" w:rsidRDefault="00C06334" w:rsidP="00C06334">
      <w:pPr>
        <w:spacing w:line="276" w:lineRule="auto"/>
        <w:rPr>
          <w:rFonts w:ascii="Arial" w:hAnsi="Arial" w:cs="Arial"/>
          <w:color w:val="000000"/>
          <w:sz w:val="24"/>
          <w:szCs w:val="24"/>
        </w:rPr>
      </w:pPr>
      <w:r w:rsidRPr="00C06334">
        <w:rPr>
          <w:rFonts w:ascii="Arial" w:hAnsi="Arial" w:cs="Arial"/>
          <w:color w:val="000000"/>
          <w:sz w:val="24"/>
          <w:szCs w:val="24"/>
        </w:rPr>
        <w:t xml:space="preserve">Local authorities should set up </w:t>
      </w:r>
      <w:r>
        <w:rPr>
          <w:rFonts w:ascii="Arial" w:hAnsi="Arial" w:cs="Arial"/>
          <w:color w:val="000000"/>
          <w:sz w:val="24"/>
          <w:szCs w:val="24"/>
        </w:rPr>
        <w:t>“food resilience t</w:t>
      </w:r>
      <w:r w:rsidRPr="00C06334">
        <w:rPr>
          <w:rFonts w:ascii="Arial" w:hAnsi="Arial" w:cs="Arial"/>
          <w:color w:val="000000"/>
          <w:sz w:val="24"/>
          <w:szCs w:val="24"/>
        </w:rPr>
        <w:t>eams</w:t>
      </w:r>
      <w:r>
        <w:rPr>
          <w:rFonts w:ascii="Arial" w:hAnsi="Arial" w:cs="Arial"/>
          <w:color w:val="000000"/>
          <w:sz w:val="24"/>
          <w:szCs w:val="24"/>
        </w:rPr>
        <w:t>”</w:t>
      </w:r>
      <w:r w:rsidRPr="00C06334">
        <w:rPr>
          <w:rFonts w:ascii="Arial" w:hAnsi="Arial" w:cs="Arial"/>
          <w:color w:val="000000"/>
          <w:sz w:val="24"/>
          <w:szCs w:val="24"/>
        </w:rPr>
        <w:t xml:space="preserve"> to prepare for different </w:t>
      </w:r>
      <w:proofErr w:type="spellStart"/>
      <w:r w:rsidRPr="00C06334">
        <w:rPr>
          <w:rFonts w:ascii="Arial" w:hAnsi="Arial" w:cs="Arial"/>
          <w:color w:val="000000"/>
          <w:sz w:val="24"/>
          <w:szCs w:val="24"/>
        </w:rPr>
        <w:t>Brexit</w:t>
      </w:r>
      <w:proofErr w:type="spellEnd"/>
      <w:r w:rsidRPr="00C06334">
        <w:rPr>
          <w:rFonts w:ascii="Arial" w:hAnsi="Arial" w:cs="Arial"/>
          <w:color w:val="000000"/>
          <w:sz w:val="24"/>
          <w:szCs w:val="24"/>
        </w:rPr>
        <w:t xml:space="preserve"> scenarios, </w:t>
      </w:r>
      <w:r>
        <w:rPr>
          <w:rFonts w:ascii="Arial" w:hAnsi="Arial" w:cs="Arial"/>
          <w:color w:val="000000"/>
          <w:sz w:val="24"/>
          <w:szCs w:val="24"/>
        </w:rPr>
        <w:t xml:space="preserve">according to an advice notice written by food </w:t>
      </w:r>
      <w:r w:rsidR="005E2D63">
        <w:rPr>
          <w:rFonts w:ascii="Arial" w:hAnsi="Arial" w:cs="Arial"/>
          <w:color w:val="000000"/>
          <w:sz w:val="24"/>
          <w:szCs w:val="24"/>
        </w:rPr>
        <w:t xml:space="preserve">policy </w:t>
      </w:r>
      <w:r>
        <w:rPr>
          <w:rFonts w:ascii="Arial" w:hAnsi="Arial" w:cs="Arial"/>
          <w:color w:val="000000"/>
          <w:sz w:val="24"/>
          <w:szCs w:val="24"/>
        </w:rPr>
        <w:t>experts.</w:t>
      </w:r>
    </w:p>
    <w:p w:rsidR="00C06334" w:rsidRDefault="00C06334" w:rsidP="00C06334">
      <w:pPr>
        <w:spacing w:line="276" w:lineRule="auto"/>
        <w:rPr>
          <w:rFonts w:ascii="Arial" w:hAnsi="Arial" w:cs="Arial"/>
          <w:color w:val="000000"/>
          <w:sz w:val="24"/>
          <w:szCs w:val="24"/>
        </w:rPr>
      </w:pPr>
      <w:r>
        <w:rPr>
          <w:rFonts w:ascii="Arial" w:hAnsi="Arial" w:cs="Arial"/>
          <w:color w:val="000000"/>
          <w:sz w:val="24"/>
          <w:szCs w:val="24"/>
        </w:rPr>
        <w:t>The document –</w:t>
      </w:r>
      <w:r w:rsidR="000C3252">
        <w:rPr>
          <w:rFonts w:ascii="Arial" w:hAnsi="Arial" w:cs="Arial"/>
          <w:color w:val="000000"/>
          <w:sz w:val="24"/>
          <w:szCs w:val="24"/>
        </w:rPr>
        <w:t xml:space="preserve"> </w:t>
      </w:r>
      <w:r>
        <w:rPr>
          <w:rFonts w:ascii="Arial" w:hAnsi="Arial" w:cs="Arial"/>
          <w:color w:val="000000"/>
          <w:sz w:val="24"/>
          <w:szCs w:val="24"/>
        </w:rPr>
        <w:t>from</w:t>
      </w:r>
      <w:r w:rsidR="00AF0F3A">
        <w:rPr>
          <w:rFonts w:ascii="Arial" w:hAnsi="Arial" w:cs="Arial"/>
          <w:color w:val="000000"/>
          <w:sz w:val="24"/>
          <w:szCs w:val="24"/>
        </w:rPr>
        <w:t xml:space="preserve"> specialists</w:t>
      </w:r>
      <w:r w:rsidR="000C3252">
        <w:rPr>
          <w:rFonts w:ascii="Arial" w:hAnsi="Arial" w:cs="Arial"/>
          <w:color w:val="000000"/>
          <w:sz w:val="24"/>
          <w:szCs w:val="24"/>
        </w:rPr>
        <w:t xml:space="preserve"> at</w:t>
      </w:r>
      <w:r>
        <w:rPr>
          <w:rFonts w:ascii="Arial" w:hAnsi="Arial" w:cs="Arial"/>
          <w:color w:val="000000"/>
          <w:sz w:val="24"/>
          <w:szCs w:val="24"/>
        </w:rPr>
        <w:t xml:space="preserve"> </w:t>
      </w:r>
      <w:r w:rsidRPr="00B02DE6">
        <w:rPr>
          <w:rFonts w:ascii="Arial" w:hAnsi="Arial" w:cs="Arial"/>
          <w:b/>
          <w:color w:val="000000"/>
          <w:sz w:val="24"/>
          <w:szCs w:val="24"/>
        </w:rPr>
        <w:t xml:space="preserve">City, University of London, University of Sussex </w:t>
      </w:r>
      <w:r w:rsidRPr="00B02DE6">
        <w:rPr>
          <w:rFonts w:ascii="Arial" w:hAnsi="Arial" w:cs="Arial"/>
          <w:color w:val="000000"/>
          <w:sz w:val="24"/>
          <w:szCs w:val="24"/>
        </w:rPr>
        <w:t>and the</w:t>
      </w:r>
      <w:r w:rsidRPr="00B02DE6">
        <w:rPr>
          <w:rFonts w:ascii="Arial" w:hAnsi="Arial" w:cs="Arial"/>
          <w:b/>
          <w:color w:val="000000"/>
          <w:sz w:val="24"/>
          <w:szCs w:val="24"/>
        </w:rPr>
        <w:t xml:space="preserve"> Chartered Institute of Environmental Health </w:t>
      </w:r>
      <w:r w:rsidR="00E93CB4" w:rsidRPr="00B02DE6">
        <w:rPr>
          <w:rFonts w:ascii="Arial" w:hAnsi="Arial" w:cs="Arial"/>
          <w:b/>
          <w:color w:val="000000"/>
          <w:sz w:val="24"/>
          <w:szCs w:val="24"/>
        </w:rPr>
        <w:t>(CIEH)</w:t>
      </w:r>
      <w:r w:rsidR="00E93CB4">
        <w:rPr>
          <w:rFonts w:ascii="Arial" w:hAnsi="Arial" w:cs="Arial"/>
          <w:color w:val="000000"/>
          <w:sz w:val="24"/>
          <w:szCs w:val="24"/>
        </w:rPr>
        <w:t xml:space="preserve"> –</w:t>
      </w:r>
      <w:r>
        <w:rPr>
          <w:rFonts w:ascii="Arial" w:hAnsi="Arial" w:cs="Arial"/>
          <w:color w:val="000000"/>
          <w:sz w:val="24"/>
          <w:szCs w:val="24"/>
        </w:rPr>
        <w:t xml:space="preserve"> has been sent to ever</w:t>
      </w:r>
      <w:r w:rsidR="00745C66">
        <w:rPr>
          <w:rFonts w:ascii="Arial" w:hAnsi="Arial" w:cs="Arial"/>
          <w:color w:val="000000"/>
          <w:sz w:val="24"/>
          <w:szCs w:val="24"/>
        </w:rPr>
        <w:t>y council in the United Kingdom</w:t>
      </w:r>
      <w:r w:rsidR="005741A6">
        <w:rPr>
          <w:rFonts w:ascii="Arial" w:hAnsi="Arial" w:cs="Arial"/>
          <w:color w:val="000000"/>
          <w:sz w:val="24"/>
          <w:szCs w:val="24"/>
        </w:rPr>
        <w:t>, and will be available online.</w:t>
      </w:r>
    </w:p>
    <w:p w:rsidR="000073EB" w:rsidRDefault="00DD02FA" w:rsidP="000073EB">
      <w:pPr>
        <w:spacing w:line="276" w:lineRule="auto"/>
        <w:rPr>
          <w:rFonts w:ascii="Arial" w:hAnsi="Arial" w:cs="Arial"/>
          <w:color w:val="000000"/>
          <w:sz w:val="24"/>
          <w:szCs w:val="24"/>
        </w:rPr>
      </w:pPr>
      <w:r>
        <w:rPr>
          <w:rFonts w:ascii="Arial" w:hAnsi="Arial" w:cs="Arial"/>
          <w:color w:val="000000"/>
          <w:sz w:val="24"/>
          <w:szCs w:val="24"/>
        </w:rPr>
        <w:t>It</w:t>
      </w:r>
      <w:r w:rsidR="00AA5013">
        <w:rPr>
          <w:rFonts w:ascii="Arial" w:hAnsi="Arial" w:cs="Arial"/>
          <w:color w:val="000000"/>
          <w:sz w:val="24"/>
          <w:szCs w:val="24"/>
        </w:rPr>
        <w:t xml:space="preserve"> </w:t>
      </w:r>
      <w:r w:rsidR="008A1C74">
        <w:rPr>
          <w:rFonts w:ascii="Arial" w:hAnsi="Arial" w:cs="Arial"/>
          <w:color w:val="000000"/>
          <w:sz w:val="24"/>
          <w:szCs w:val="24"/>
        </w:rPr>
        <w:t>suggests</w:t>
      </w:r>
      <w:r w:rsidR="00AA5013">
        <w:rPr>
          <w:rFonts w:ascii="Arial" w:hAnsi="Arial" w:cs="Arial"/>
          <w:color w:val="000000"/>
          <w:sz w:val="24"/>
          <w:szCs w:val="24"/>
        </w:rPr>
        <w:t xml:space="preserve"> a</w:t>
      </w:r>
      <w:r w:rsidR="00C06334" w:rsidRPr="00C06334">
        <w:rPr>
          <w:rFonts w:ascii="Arial" w:hAnsi="Arial" w:cs="Arial"/>
          <w:color w:val="000000"/>
          <w:sz w:val="24"/>
          <w:szCs w:val="24"/>
        </w:rPr>
        <w:t xml:space="preserve">uthorities </w:t>
      </w:r>
      <w:r w:rsidR="00142D4C">
        <w:rPr>
          <w:rFonts w:ascii="Arial" w:hAnsi="Arial" w:cs="Arial"/>
          <w:color w:val="000000"/>
          <w:sz w:val="24"/>
          <w:szCs w:val="24"/>
        </w:rPr>
        <w:t>should consider creating</w:t>
      </w:r>
      <w:r w:rsidR="000073EB">
        <w:rPr>
          <w:rFonts w:ascii="Arial" w:hAnsi="Arial" w:cs="Arial"/>
          <w:color w:val="000000"/>
          <w:sz w:val="24"/>
          <w:szCs w:val="24"/>
        </w:rPr>
        <w:t xml:space="preserve"> </w:t>
      </w:r>
      <w:r w:rsidR="001B1FE8">
        <w:rPr>
          <w:rFonts w:ascii="Arial" w:hAnsi="Arial" w:cs="Arial"/>
          <w:color w:val="000000"/>
          <w:sz w:val="24"/>
          <w:szCs w:val="24"/>
        </w:rPr>
        <w:t xml:space="preserve">the </w:t>
      </w:r>
      <w:r w:rsidR="00CF6C03">
        <w:rPr>
          <w:rFonts w:ascii="Arial" w:hAnsi="Arial" w:cs="Arial"/>
          <w:color w:val="000000"/>
          <w:sz w:val="24"/>
          <w:szCs w:val="24"/>
        </w:rPr>
        <w:t>food resilience</w:t>
      </w:r>
      <w:r w:rsidR="001B1FE8">
        <w:rPr>
          <w:rFonts w:ascii="Arial" w:hAnsi="Arial" w:cs="Arial"/>
          <w:color w:val="000000"/>
          <w:sz w:val="24"/>
          <w:szCs w:val="24"/>
        </w:rPr>
        <w:t xml:space="preserve"> teams to make</w:t>
      </w:r>
      <w:r w:rsidR="000073EB" w:rsidRPr="00C06334">
        <w:rPr>
          <w:rFonts w:ascii="Arial" w:hAnsi="Arial" w:cs="Arial"/>
          <w:color w:val="000000"/>
          <w:sz w:val="24"/>
          <w:szCs w:val="24"/>
        </w:rPr>
        <w:t xml:space="preserve"> risk assessments of how different outcomes</w:t>
      </w:r>
      <w:r w:rsidR="000073EB">
        <w:rPr>
          <w:rFonts w:ascii="Arial" w:hAnsi="Arial" w:cs="Arial"/>
          <w:color w:val="000000"/>
          <w:sz w:val="24"/>
          <w:szCs w:val="24"/>
        </w:rPr>
        <w:t xml:space="preserve"> of </w:t>
      </w:r>
      <w:proofErr w:type="spellStart"/>
      <w:r w:rsidR="000073EB">
        <w:rPr>
          <w:rFonts w:ascii="Arial" w:hAnsi="Arial" w:cs="Arial"/>
          <w:color w:val="000000"/>
          <w:sz w:val="24"/>
          <w:szCs w:val="24"/>
        </w:rPr>
        <w:t>Brexit</w:t>
      </w:r>
      <w:proofErr w:type="spellEnd"/>
      <w:r w:rsidR="000073EB" w:rsidRPr="00C06334">
        <w:rPr>
          <w:rFonts w:ascii="Arial" w:hAnsi="Arial" w:cs="Arial"/>
          <w:color w:val="000000"/>
          <w:sz w:val="24"/>
          <w:szCs w:val="24"/>
        </w:rPr>
        <w:t xml:space="preserve"> might affect food provision and supply in the</w:t>
      </w:r>
      <w:r w:rsidR="000073EB">
        <w:rPr>
          <w:rFonts w:ascii="Arial" w:hAnsi="Arial" w:cs="Arial"/>
          <w:color w:val="000000"/>
          <w:sz w:val="24"/>
          <w:szCs w:val="24"/>
        </w:rPr>
        <w:t>ir</w:t>
      </w:r>
      <w:r w:rsidR="007D32C5">
        <w:rPr>
          <w:rFonts w:ascii="Arial" w:hAnsi="Arial" w:cs="Arial"/>
          <w:color w:val="000000"/>
          <w:sz w:val="24"/>
          <w:szCs w:val="24"/>
        </w:rPr>
        <w:t xml:space="preserve"> local</w:t>
      </w:r>
      <w:r w:rsidR="000073EB">
        <w:rPr>
          <w:rFonts w:ascii="Arial" w:hAnsi="Arial" w:cs="Arial"/>
          <w:color w:val="000000"/>
          <w:sz w:val="24"/>
          <w:szCs w:val="24"/>
        </w:rPr>
        <w:t xml:space="preserve"> areas.</w:t>
      </w:r>
    </w:p>
    <w:p w:rsidR="0062098C" w:rsidRDefault="0062098C" w:rsidP="000073EB">
      <w:pPr>
        <w:spacing w:line="276" w:lineRule="auto"/>
        <w:rPr>
          <w:rFonts w:ascii="Arial" w:hAnsi="Arial" w:cs="Arial"/>
          <w:color w:val="000000"/>
          <w:sz w:val="24"/>
          <w:szCs w:val="24"/>
        </w:rPr>
      </w:pPr>
      <w:r w:rsidRPr="0062098C">
        <w:rPr>
          <w:rFonts w:ascii="Arial" w:hAnsi="Arial" w:cs="Arial"/>
          <w:color w:val="000000"/>
          <w:sz w:val="24"/>
          <w:szCs w:val="24"/>
        </w:rPr>
        <w:t>The briefing</w:t>
      </w:r>
      <w:r w:rsidR="00593A04">
        <w:rPr>
          <w:rFonts w:ascii="Arial" w:hAnsi="Arial" w:cs="Arial"/>
          <w:color w:val="000000"/>
          <w:sz w:val="24"/>
          <w:szCs w:val="24"/>
        </w:rPr>
        <w:t>, which is the latest</w:t>
      </w:r>
      <w:r w:rsidR="00A61A2D">
        <w:rPr>
          <w:rFonts w:ascii="Arial" w:hAnsi="Arial" w:cs="Arial"/>
          <w:color w:val="000000"/>
          <w:sz w:val="24"/>
          <w:szCs w:val="24"/>
        </w:rPr>
        <w:t xml:space="preserve"> in the</w:t>
      </w:r>
      <w:r w:rsidR="0073179B">
        <w:rPr>
          <w:rFonts w:ascii="Arial" w:hAnsi="Arial" w:cs="Arial"/>
          <w:color w:val="000000"/>
          <w:sz w:val="24"/>
          <w:szCs w:val="24"/>
        </w:rPr>
        <w:t xml:space="preserve"> Food </w:t>
      </w:r>
      <w:proofErr w:type="spellStart"/>
      <w:r w:rsidR="0073179B">
        <w:rPr>
          <w:rFonts w:ascii="Arial" w:hAnsi="Arial" w:cs="Arial"/>
          <w:color w:val="000000"/>
          <w:sz w:val="24"/>
          <w:szCs w:val="24"/>
        </w:rPr>
        <w:t>Brexit</w:t>
      </w:r>
      <w:proofErr w:type="spellEnd"/>
      <w:r w:rsidR="0073179B">
        <w:rPr>
          <w:rFonts w:ascii="Arial" w:hAnsi="Arial" w:cs="Arial"/>
          <w:color w:val="000000"/>
          <w:sz w:val="24"/>
          <w:szCs w:val="24"/>
        </w:rPr>
        <w:t xml:space="preserve"> Briefing</w:t>
      </w:r>
      <w:r w:rsidR="00A61A2D">
        <w:rPr>
          <w:rFonts w:ascii="Arial" w:hAnsi="Arial" w:cs="Arial"/>
          <w:color w:val="000000"/>
          <w:sz w:val="24"/>
          <w:szCs w:val="24"/>
        </w:rPr>
        <w:t xml:space="preserve"> series</w:t>
      </w:r>
      <w:r w:rsidR="0073179B">
        <w:rPr>
          <w:rFonts w:ascii="Arial" w:hAnsi="Arial" w:cs="Arial"/>
          <w:color w:val="000000"/>
          <w:sz w:val="24"/>
          <w:szCs w:val="24"/>
        </w:rPr>
        <w:t xml:space="preserve"> from the </w:t>
      </w:r>
      <w:r w:rsidR="0073179B" w:rsidRPr="0073179B">
        <w:rPr>
          <w:rFonts w:ascii="Arial" w:hAnsi="Arial" w:cs="Arial"/>
          <w:b/>
          <w:color w:val="000000"/>
          <w:sz w:val="24"/>
          <w:szCs w:val="24"/>
        </w:rPr>
        <w:t>Food Research Collaboration</w:t>
      </w:r>
      <w:r w:rsidR="0073179B">
        <w:rPr>
          <w:rFonts w:ascii="Arial" w:hAnsi="Arial" w:cs="Arial"/>
          <w:color w:val="000000"/>
          <w:sz w:val="24"/>
          <w:szCs w:val="24"/>
        </w:rPr>
        <w:t>,</w:t>
      </w:r>
      <w:r w:rsidR="00C77910">
        <w:rPr>
          <w:rFonts w:ascii="Arial" w:hAnsi="Arial" w:cs="Arial"/>
          <w:color w:val="000000"/>
          <w:sz w:val="24"/>
          <w:szCs w:val="24"/>
        </w:rPr>
        <w:t xml:space="preserve"> </w:t>
      </w:r>
      <w:r w:rsidRPr="0062098C">
        <w:rPr>
          <w:rFonts w:ascii="Arial" w:hAnsi="Arial" w:cs="Arial"/>
          <w:color w:val="000000"/>
          <w:sz w:val="24"/>
          <w:szCs w:val="24"/>
        </w:rPr>
        <w:t xml:space="preserve">advises </w:t>
      </w:r>
      <w:r w:rsidR="00347402">
        <w:rPr>
          <w:rFonts w:ascii="Arial" w:hAnsi="Arial" w:cs="Arial"/>
          <w:color w:val="000000"/>
          <w:sz w:val="24"/>
          <w:szCs w:val="24"/>
        </w:rPr>
        <w:t xml:space="preserve">that </w:t>
      </w:r>
      <w:r w:rsidR="0037220D">
        <w:rPr>
          <w:rFonts w:ascii="Arial" w:hAnsi="Arial" w:cs="Arial"/>
          <w:color w:val="000000"/>
          <w:sz w:val="24"/>
          <w:szCs w:val="24"/>
        </w:rPr>
        <w:t>councils</w:t>
      </w:r>
      <w:r w:rsidRPr="0062098C">
        <w:rPr>
          <w:rFonts w:ascii="Arial" w:hAnsi="Arial" w:cs="Arial"/>
          <w:color w:val="000000"/>
          <w:sz w:val="24"/>
          <w:szCs w:val="24"/>
        </w:rPr>
        <w:t xml:space="preserve"> will have a role to play as the local voice and ears to help limit the risk of social disorder</w:t>
      </w:r>
      <w:r>
        <w:rPr>
          <w:rFonts w:ascii="Arial" w:hAnsi="Arial" w:cs="Arial"/>
          <w:color w:val="000000"/>
          <w:sz w:val="24"/>
          <w:szCs w:val="24"/>
        </w:rPr>
        <w:t>, which has</w:t>
      </w:r>
      <w:r w:rsidRPr="0062098C">
        <w:rPr>
          <w:rFonts w:ascii="Arial" w:hAnsi="Arial" w:cs="Arial"/>
          <w:color w:val="000000"/>
          <w:sz w:val="24"/>
          <w:szCs w:val="24"/>
        </w:rPr>
        <w:t xml:space="preserve"> been brought on by food supply problems in the past.</w:t>
      </w:r>
    </w:p>
    <w:p w:rsidR="00D943A8" w:rsidRDefault="00D943A8" w:rsidP="00D943A8">
      <w:pPr>
        <w:spacing w:line="276" w:lineRule="auto"/>
        <w:rPr>
          <w:rFonts w:ascii="Arial" w:hAnsi="Arial" w:cs="Arial"/>
          <w:color w:val="000000"/>
          <w:sz w:val="24"/>
          <w:szCs w:val="24"/>
        </w:rPr>
      </w:pPr>
      <w:r>
        <w:rPr>
          <w:rFonts w:ascii="Arial" w:hAnsi="Arial" w:cs="Arial"/>
          <w:color w:val="000000"/>
          <w:sz w:val="24"/>
          <w:szCs w:val="24"/>
        </w:rPr>
        <w:t>There is wide agreement within local a</w:t>
      </w:r>
      <w:r w:rsidRPr="005F1E87">
        <w:rPr>
          <w:rFonts w:ascii="Arial" w:hAnsi="Arial" w:cs="Arial"/>
          <w:color w:val="000000"/>
          <w:sz w:val="24"/>
          <w:szCs w:val="24"/>
        </w:rPr>
        <w:t>uthorities that some level of preparation</w:t>
      </w:r>
      <w:r>
        <w:rPr>
          <w:rFonts w:ascii="Arial" w:hAnsi="Arial" w:cs="Arial"/>
          <w:color w:val="000000"/>
          <w:sz w:val="24"/>
          <w:szCs w:val="24"/>
        </w:rPr>
        <w:t xml:space="preserve"> for </w:t>
      </w:r>
      <w:r w:rsidR="00465BB7">
        <w:rPr>
          <w:rFonts w:ascii="Arial" w:hAnsi="Arial" w:cs="Arial"/>
          <w:color w:val="000000"/>
          <w:sz w:val="24"/>
          <w:szCs w:val="24"/>
        </w:rPr>
        <w:t>food supply</w:t>
      </w:r>
      <w:r w:rsidR="0085630E">
        <w:rPr>
          <w:rFonts w:ascii="Arial" w:hAnsi="Arial" w:cs="Arial"/>
          <w:color w:val="000000"/>
          <w:sz w:val="24"/>
          <w:szCs w:val="24"/>
        </w:rPr>
        <w:t xml:space="preserve"> </w:t>
      </w:r>
      <w:r w:rsidR="00465BB7">
        <w:rPr>
          <w:rFonts w:ascii="Arial" w:hAnsi="Arial" w:cs="Arial"/>
          <w:color w:val="000000"/>
          <w:sz w:val="24"/>
          <w:szCs w:val="24"/>
        </w:rPr>
        <w:t xml:space="preserve">after </w:t>
      </w:r>
      <w:proofErr w:type="spellStart"/>
      <w:r>
        <w:rPr>
          <w:rFonts w:ascii="Arial" w:hAnsi="Arial" w:cs="Arial"/>
          <w:color w:val="000000"/>
          <w:sz w:val="24"/>
          <w:szCs w:val="24"/>
        </w:rPr>
        <w:t>Brexit</w:t>
      </w:r>
      <w:proofErr w:type="spellEnd"/>
      <w:r w:rsidRPr="005F1E87">
        <w:rPr>
          <w:rFonts w:ascii="Arial" w:hAnsi="Arial" w:cs="Arial"/>
          <w:color w:val="000000"/>
          <w:sz w:val="24"/>
          <w:szCs w:val="24"/>
        </w:rPr>
        <w:t xml:space="preserve"> is both possible and sensible</w:t>
      </w:r>
      <w:r>
        <w:rPr>
          <w:rFonts w:ascii="Arial" w:hAnsi="Arial" w:cs="Arial"/>
          <w:color w:val="000000"/>
          <w:sz w:val="24"/>
          <w:szCs w:val="24"/>
        </w:rPr>
        <w:t>, according to the document.</w:t>
      </w:r>
    </w:p>
    <w:p w:rsidR="00CB7BDD" w:rsidRPr="00CB7BDD" w:rsidRDefault="00CB7BDD" w:rsidP="00CB7BDD">
      <w:pPr>
        <w:spacing w:line="276" w:lineRule="auto"/>
        <w:rPr>
          <w:rFonts w:ascii="Arial" w:hAnsi="Arial" w:cs="Arial"/>
          <w:b/>
          <w:color w:val="000000"/>
          <w:sz w:val="24"/>
          <w:szCs w:val="24"/>
        </w:rPr>
      </w:pPr>
      <w:r w:rsidRPr="00CB7BDD">
        <w:rPr>
          <w:rFonts w:ascii="Arial" w:hAnsi="Arial" w:cs="Arial"/>
          <w:b/>
          <w:color w:val="000000"/>
          <w:sz w:val="24"/>
          <w:szCs w:val="24"/>
        </w:rPr>
        <w:t>The advice notice suggests food resilience teams should:</w:t>
      </w:r>
    </w:p>
    <w:p w:rsidR="00CB7BDD" w:rsidRDefault="00CB7BDD" w:rsidP="000409E3">
      <w:pPr>
        <w:pStyle w:val="ListParagraph"/>
        <w:numPr>
          <w:ilvl w:val="0"/>
          <w:numId w:val="3"/>
        </w:numPr>
        <w:spacing w:line="276" w:lineRule="auto"/>
        <w:rPr>
          <w:rFonts w:ascii="Arial" w:hAnsi="Arial" w:cs="Arial"/>
          <w:color w:val="000000"/>
          <w:sz w:val="24"/>
          <w:szCs w:val="24"/>
        </w:rPr>
      </w:pPr>
      <w:r w:rsidRPr="00CB7BDD">
        <w:rPr>
          <w:rFonts w:ascii="Arial" w:hAnsi="Arial" w:cs="Arial"/>
          <w:color w:val="000000"/>
          <w:sz w:val="24"/>
          <w:szCs w:val="24"/>
        </w:rPr>
        <w:t>M</w:t>
      </w:r>
      <w:r w:rsidR="000A5F4D">
        <w:rPr>
          <w:rFonts w:ascii="Arial" w:hAnsi="Arial" w:cs="Arial"/>
          <w:color w:val="000000"/>
          <w:sz w:val="24"/>
          <w:szCs w:val="24"/>
        </w:rPr>
        <w:t>ap existing food systems in their regions</w:t>
      </w:r>
    </w:p>
    <w:p w:rsidR="00CB7BDD" w:rsidRDefault="00CB7BDD" w:rsidP="00991586">
      <w:pPr>
        <w:pStyle w:val="ListParagraph"/>
        <w:numPr>
          <w:ilvl w:val="0"/>
          <w:numId w:val="3"/>
        </w:numPr>
        <w:spacing w:line="276" w:lineRule="auto"/>
        <w:rPr>
          <w:rFonts w:ascii="Arial" w:hAnsi="Arial" w:cs="Arial"/>
          <w:color w:val="000000"/>
          <w:sz w:val="24"/>
          <w:szCs w:val="24"/>
        </w:rPr>
      </w:pPr>
      <w:r w:rsidRPr="00CB7BDD">
        <w:rPr>
          <w:rFonts w:ascii="Arial" w:hAnsi="Arial" w:cs="Arial"/>
          <w:color w:val="000000"/>
          <w:sz w:val="24"/>
          <w:szCs w:val="24"/>
        </w:rPr>
        <w:t>Conduct rapid assessments of where risks and potential disruptions lie</w:t>
      </w:r>
    </w:p>
    <w:p w:rsidR="00CB7BDD" w:rsidRDefault="00CB7BDD" w:rsidP="00EF3F9A">
      <w:pPr>
        <w:pStyle w:val="ListParagraph"/>
        <w:numPr>
          <w:ilvl w:val="0"/>
          <w:numId w:val="3"/>
        </w:numPr>
        <w:spacing w:line="276" w:lineRule="auto"/>
        <w:rPr>
          <w:rFonts w:ascii="Arial" w:hAnsi="Arial" w:cs="Arial"/>
          <w:color w:val="000000"/>
          <w:sz w:val="24"/>
          <w:szCs w:val="24"/>
        </w:rPr>
      </w:pPr>
      <w:r w:rsidRPr="00CB7BDD">
        <w:rPr>
          <w:rFonts w:ascii="Arial" w:hAnsi="Arial" w:cs="Arial"/>
          <w:color w:val="000000"/>
          <w:sz w:val="24"/>
          <w:szCs w:val="24"/>
        </w:rPr>
        <w:t>Clarify the limits to stockpiling</w:t>
      </w:r>
    </w:p>
    <w:p w:rsidR="00CB7BDD" w:rsidRDefault="00CB7BDD" w:rsidP="00E026A7">
      <w:pPr>
        <w:pStyle w:val="ListParagraph"/>
        <w:numPr>
          <w:ilvl w:val="0"/>
          <w:numId w:val="3"/>
        </w:numPr>
        <w:spacing w:line="276" w:lineRule="auto"/>
        <w:rPr>
          <w:rFonts w:ascii="Arial" w:hAnsi="Arial" w:cs="Arial"/>
          <w:color w:val="000000"/>
          <w:sz w:val="24"/>
          <w:szCs w:val="24"/>
        </w:rPr>
      </w:pPr>
      <w:r w:rsidRPr="00CB7BDD">
        <w:rPr>
          <w:rFonts w:ascii="Arial" w:hAnsi="Arial" w:cs="Arial"/>
          <w:color w:val="000000"/>
          <w:sz w:val="24"/>
          <w:szCs w:val="24"/>
        </w:rPr>
        <w:t>Bring together relevant professionals and expertise</w:t>
      </w:r>
    </w:p>
    <w:p w:rsidR="00CB7BDD" w:rsidRDefault="00CB7BDD" w:rsidP="00C06334">
      <w:pPr>
        <w:pStyle w:val="ListParagraph"/>
        <w:numPr>
          <w:ilvl w:val="0"/>
          <w:numId w:val="3"/>
        </w:numPr>
        <w:spacing w:line="276" w:lineRule="auto"/>
        <w:rPr>
          <w:rFonts w:ascii="Arial" w:hAnsi="Arial" w:cs="Arial"/>
          <w:color w:val="000000"/>
          <w:sz w:val="24"/>
          <w:szCs w:val="24"/>
        </w:rPr>
      </w:pPr>
      <w:r>
        <w:rPr>
          <w:rFonts w:ascii="Arial" w:hAnsi="Arial" w:cs="Arial"/>
          <w:color w:val="000000"/>
          <w:sz w:val="24"/>
          <w:szCs w:val="24"/>
        </w:rPr>
        <w:t>B</w:t>
      </w:r>
      <w:r w:rsidRPr="00CB7BDD">
        <w:rPr>
          <w:rFonts w:ascii="Arial" w:hAnsi="Arial" w:cs="Arial"/>
          <w:color w:val="000000"/>
          <w:sz w:val="24"/>
          <w:szCs w:val="24"/>
        </w:rPr>
        <w:t>e prepared</w:t>
      </w:r>
      <w:r w:rsidR="000A5F4D">
        <w:rPr>
          <w:rFonts w:ascii="Arial" w:hAnsi="Arial" w:cs="Arial"/>
          <w:color w:val="000000"/>
          <w:sz w:val="24"/>
          <w:szCs w:val="24"/>
        </w:rPr>
        <w:t xml:space="preserve"> to convey this information</w:t>
      </w:r>
      <w:r w:rsidRPr="00CB7BDD">
        <w:rPr>
          <w:rFonts w:ascii="Arial" w:hAnsi="Arial" w:cs="Arial"/>
          <w:color w:val="000000"/>
          <w:sz w:val="24"/>
          <w:szCs w:val="24"/>
        </w:rPr>
        <w:t xml:space="preserve"> to</w:t>
      </w:r>
      <w:r w:rsidR="000A5F4D">
        <w:rPr>
          <w:rFonts w:ascii="Arial" w:hAnsi="Arial" w:cs="Arial"/>
          <w:color w:val="000000"/>
          <w:sz w:val="24"/>
          <w:szCs w:val="24"/>
        </w:rPr>
        <w:t xml:space="preserve"> the Government and </w:t>
      </w:r>
      <w:r w:rsidRPr="00CB7BDD">
        <w:rPr>
          <w:rFonts w:ascii="Arial" w:hAnsi="Arial" w:cs="Arial"/>
          <w:color w:val="000000"/>
          <w:sz w:val="24"/>
          <w:szCs w:val="24"/>
        </w:rPr>
        <w:t>public</w:t>
      </w:r>
      <w:r w:rsidR="000A5F4D">
        <w:rPr>
          <w:rFonts w:ascii="Arial" w:hAnsi="Arial" w:cs="Arial"/>
          <w:color w:val="000000"/>
          <w:sz w:val="24"/>
          <w:szCs w:val="24"/>
        </w:rPr>
        <w:t>.</w:t>
      </w:r>
    </w:p>
    <w:p w:rsidR="00BD0A97" w:rsidRDefault="00E44AE3" w:rsidP="00BD0A97">
      <w:pPr>
        <w:spacing w:line="276" w:lineRule="auto"/>
        <w:rPr>
          <w:rFonts w:ascii="Arial" w:hAnsi="Arial" w:cs="Arial"/>
          <w:color w:val="000000"/>
          <w:sz w:val="24"/>
          <w:szCs w:val="24"/>
        </w:rPr>
      </w:pPr>
      <w:r>
        <w:rPr>
          <w:rFonts w:ascii="Arial" w:hAnsi="Arial" w:cs="Arial"/>
          <w:color w:val="000000"/>
          <w:sz w:val="24"/>
          <w:szCs w:val="24"/>
        </w:rPr>
        <w:t xml:space="preserve">The </w:t>
      </w:r>
      <w:r w:rsidR="00F86E10">
        <w:rPr>
          <w:rFonts w:ascii="Arial" w:hAnsi="Arial" w:cs="Arial"/>
          <w:color w:val="000000"/>
          <w:sz w:val="24"/>
          <w:szCs w:val="24"/>
        </w:rPr>
        <w:t>notice</w:t>
      </w:r>
      <w:r>
        <w:rPr>
          <w:rFonts w:ascii="Arial" w:hAnsi="Arial" w:cs="Arial"/>
          <w:color w:val="000000"/>
          <w:sz w:val="24"/>
          <w:szCs w:val="24"/>
        </w:rPr>
        <w:t xml:space="preserve"> highlights local authorities’ responsibility for the </w:t>
      </w:r>
      <w:r w:rsidRPr="00E44AE3">
        <w:rPr>
          <w:rFonts w:ascii="Arial" w:hAnsi="Arial" w:cs="Arial"/>
          <w:color w:val="000000"/>
          <w:sz w:val="24"/>
          <w:szCs w:val="24"/>
        </w:rPr>
        <w:t>enforcement of food safety and standards regulation</w:t>
      </w:r>
      <w:r w:rsidR="00317BB9">
        <w:rPr>
          <w:rFonts w:ascii="Arial" w:hAnsi="Arial" w:cs="Arial"/>
          <w:color w:val="000000"/>
          <w:sz w:val="24"/>
          <w:szCs w:val="24"/>
        </w:rPr>
        <w:t xml:space="preserve">, </w:t>
      </w:r>
      <w:r w:rsidR="00FA4534">
        <w:rPr>
          <w:rFonts w:ascii="Arial" w:hAnsi="Arial" w:cs="Arial"/>
          <w:color w:val="000000"/>
          <w:sz w:val="24"/>
          <w:szCs w:val="24"/>
        </w:rPr>
        <w:t xml:space="preserve">with a scope ranging from </w:t>
      </w:r>
      <w:r w:rsidR="00317BB9">
        <w:rPr>
          <w:rFonts w:ascii="Arial" w:hAnsi="Arial" w:cs="Arial"/>
          <w:color w:val="000000"/>
          <w:sz w:val="24"/>
          <w:szCs w:val="24"/>
        </w:rPr>
        <w:t>school meals to imported and exported products.</w:t>
      </w:r>
    </w:p>
    <w:p w:rsidR="00CA2A65" w:rsidRDefault="00C40D94" w:rsidP="00BD0A97">
      <w:pPr>
        <w:spacing w:line="276" w:lineRule="auto"/>
        <w:rPr>
          <w:rFonts w:ascii="Arial" w:hAnsi="Arial" w:cs="Arial"/>
          <w:color w:val="000000"/>
          <w:sz w:val="24"/>
          <w:szCs w:val="24"/>
        </w:rPr>
      </w:pPr>
      <w:r>
        <w:rPr>
          <w:rFonts w:ascii="Arial" w:hAnsi="Arial" w:cs="Arial"/>
          <w:color w:val="000000"/>
          <w:sz w:val="24"/>
          <w:szCs w:val="24"/>
        </w:rPr>
        <w:t>However, it says</w:t>
      </w:r>
      <w:r w:rsidR="0003116F">
        <w:rPr>
          <w:rFonts w:ascii="Arial" w:hAnsi="Arial" w:cs="Arial"/>
          <w:color w:val="000000"/>
          <w:sz w:val="24"/>
          <w:szCs w:val="24"/>
        </w:rPr>
        <w:t xml:space="preserve"> the Government’s </w:t>
      </w:r>
      <w:r w:rsidR="00C30CF4">
        <w:rPr>
          <w:rFonts w:ascii="Arial" w:hAnsi="Arial" w:cs="Arial"/>
          <w:color w:val="000000"/>
          <w:sz w:val="24"/>
          <w:szCs w:val="24"/>
        </w:rPr>
        <w:t>guidance notes</w:t>
      </w:r>
      <w:r w:rsidR="0003116F">
        <w:rPr>
          <w:rFonts w:ascii="Arial" w:hAnsi="Arial" w:cs="Arial"/>
          <w:color w:val="000000"/>
          <w:sz w:val="24"/>
          <w:szCs w:val="24"/>
        </w:rPr>
        <w:t xml:space="preserve"> for a no-deal </w:t>
      </w:r>
      <w:proofErr w:type="spellStart"/>
      <w:r w:rsidR="0003116F">
        <w:rPr>
          <w:rFonts w:ascii="Arial" w:hAnsi="Arial" w:cs="Arial"/>
          <w:color w:val="000000"/>
          <w:sz w:val="24"/>
          <w:szCs w:val="24"/>
        </w:rPr>
        <w:t>Brexit</w:t>
      </w:r>
      <w:proofErr w:type="spellEnd"/>
      <w:r w:rsidR="0003116F">
        <w:rPr>
          <w:rFonts w:ascii="Arial" w:hAnsi="Arial" w:cs="Arial"/>
          <w:color w:val="000000"/>
          <w:sz w:val="24"/>
          <w:szCs w:val="24"/>
        </w:rPr>
        <w:t xml:space="preserve"> are “welcome but inadequate” and warn</w:t>
      </w:r>
      <w:r w:rsidR="0062098C">
        <w:rPr>
          <w:rFonts w:ascii="Arial" w:hAnsi="Arial" w:cs="Arial"/>
          <w:color w:val="000000"/>
          <w:sz w:val="24"/>
          <w:szCs w:val="24"/>
        </w:rPr>
        <w:t>s</w:t>
      </w:r>
      <w:r w:rsidR="0003116F">
        <w:rPr>
          <w:rFonts w:ascii="Arial" w:hAnsi="Arial" w:cs="Arial"/>
          <w:color w:val="000000"/>
          <w:sz w:val="24"/>
          <w:szCs w:val="24"/>
        </w:rPr>
        <w:t xml:space="preserve"> that local authorities have not been given enough advice.</w:t>
      </w:r>
    </w:p>
    <w:p w:rsidR="00E44AE3" w:rsidRDefault="00C30CF4" w:rsidP="00BD0A97">
      <w:pPr>
        <w:spacing w:line="276" w:lineRule="auto"/>
        <w:rPr>
          <w:rFonts w:ascii="Arial" w:hAnsi="Arial" w:cs="Arial"/>
          <w:color w:val="000000"/>
          <w:sz w:val="24"/>
          <w:szCs w:val="24"/>
        </w:rPr>
      </w:pPr>
      <w:r>
        <w:rPr>
          <w:rFonts w:ascii="Arial" w:hAnsi="Arial" w:cs="Arial"/>
          <w:color w:val="000000"/>
          <w:sz w:val="24"/>
          <w:szCs w:val="24"/>
        </w:rPr>
        <w:lastRenderedPageBreak/>
        <w:t xml:space="preserve">According to the </w:t>
      </w:r>
      <w:r w:rsidR="00021D1E">
        <w:rPr>
          <w:rFonts w:ascii="Arial" w:hAnsi="Arial" w:cs="Arial"/>
          <w:color w:val="000000"/>
          <w:sz w:val="24"/>
          <w:szCs w:val="24"/>
        </w:rPr>
        <w:t>notice</w:t>
      </w:r>
      <w:r>
        <w:rPr>
          <w:rFonts w:ascii="Arial" w:hAnsi="Arial" w:cs="Arial"/>
          <w:color w:val="000000"/>
          <w:sz w:val="24"/>
          <w:szCs w:val="24"/>
        </w:rPr>
        <w:t xml:space="preserve">, every form of </w:t>
      </w:r>
      <w:proofErr w:type="spellStart"/>
      <w:r>
        <w:rPr>
          <w:rFonts w:ascii="Arial" w:hAnsi="Arial" w:cs="Arial"/>
          <w:color w:val="000000"/>
          <w:sz w:val="24"/>
          <w:szCs w:val="24"/>
        </w:rPr>
        <w:t>Brexit</w:t>
      </w:r>
      <w:proofErr w:type="spellEnd"/>
      <w:r>
        <w:rPr>
          <w:rFonts w:ascii="Arial" w:hAnsi="Arial" w:cs="Arial"/>
          <w:color w:val="000000"/>
          <w:sz w:val="24"/>
          <w:szCs w:val="24"/>
        </w:rPr>
        <w:t xml:space="preserve"> will affect the food system in </w:t>
      </w:r>
      <w:r w:rsidR="00AA602F">
        <w:rPr>
          <w:rFonts w:ascii="Arial" w:hAnsi="Arial" w:cs="Arial"/>
          <w:color w:val="000000"/>
          <w:sz w:val="24"/>
          <w:szCs w:val="24"/>
        </w:rPr>
        <w:t xml:space="preserve">some way, </w:t>
      </w:r>
      <w:r w:rsidR="00021D1E">
        <w:rPr>
          <w:rFonts w:ascii="Arial" w:hAnsi="Arial" w:cs="Arial"/>
          <w:color w:val="000000"/>
          <w:sz w:val="24"/>
          <w:szCs w:val="24"/>
        </w:rPr>
        <w:t>particularly a no-deal scenario.</w:t>
      </w:r>
    </w:p>
    <w:p w:rsidR="00BD0A97" w:rsidRDefault="00C8489B" w:rsidP="00BD0A97">
      <w:pPr>
        <w:spacing w:line="276" w:lineRule="auto"/>
        <w:rPr>
          <w:rFonts w:ascii="Arial" w:hAnsi="Arial" w:cs="Arial"/>
          <w:color w:val="000000"/>
          <w:sz w:val="24"/>
          <w:szCs w:val="24"/>
        </w:rPr>
      </w:pPr>
      <w:r>
        <w:rPr>
          <w:rFonts w:ascii="Arial" w:hAnsi="Arial" w:cs="Arial"/>
          <w:color w:val="000000"/>
          <w:sz w:val="24"/>
          <w:szCs w:val="24"/>
        </w:rPr>
        <w:t>Several food</w:t>
      </w:r>
      <w:r w:rsidR="00C30CF4">
        <w:rPr>
          <w:rFonts w:ascii="Arial" w:hAnsi="Arial" w:cs="Arial"/>
          <w:color w:val="000000"/>
          <w:sz w:val="24"/>
          <w:szCs w:val="24"/>
        </w:rPr>
        <w:t xml:space="preserve"> risks</w:t>
      </w:r>
      <w:r>
        <w:rPr>
          <w:rFonts w:ascii="Arial" w:hAnsi="Arial" w:cs="Arial"/>
          <w:color w:val="000000"/>
          <w:sz w:val="24"/>
          <w:szCs w:val="24"/>
        </w:rPr>
        <w:t xml:space="preserve"> are highlighted</w:t>
      </w:r>
      <w:r w:rsidR="00C30CF4">
        <w:rPr>
          <w:rFonts w:ascii="Arial" w:hAnsi="Arial" w:cs="Arial"/>
          <w:color w:val="000000"/>
          <w:sz w:val="24"/>
          <w:szCs w:val="24"/>
        </w:rPr>
        <w:t xml:space="preserve">, including: price changes, </w:t>
      </w:r>
      <w:r w:rsidR="00DE4F65">
        <w:rPr>
          <w:rFonts w:ascii="Arial" w:hAnsi="Arial" w:cs="Arial"/>
          <w:color w:val="000000"/>
          <w:sz w:val="24"/>
          <w:szCs w:val="24"/>
        </w:rPr>
        <w:t xml:space="preserve">reduced </w:t>
      </w:r>
      <w:r w:rsidR="00C30CF4">
        <w:rPr>
          <w:rFonts w:ascii="Arial" w:hAnsi="Arial" w:cs="Arial"/>
          <w:color w:val="000000"/>
          <w:sz w:val="24"/>
          <w:szCs w:val="24"/>
        </w:rPr>
        <w:t xml:space="preserve">food availability, </w:t>
      </w:r>
      <w:r w:rsidR="001838BC">
        <w:rPr>
          <w:rFonts w:ascii="Arial" w:hAnsi="Arial" w:cs="Arial"/>
          <w:color w:val="000000"/>
          <w:sz w:val="24"/>
          <w:szCs w:val="24"/>
        </w:rPr>
        <w:t xml:space="preserve">lower </w:t>
      </w:r>
      <w:r w:rsidR="00C30CF4">
        <w:rPr>
          <w:rFonts w:ascii="Arial" w:hAnsi="Arial" w:cs="Arial"/>
          <w:color w:val="000000"/>
          <w:sz w:val="24"/>
          <w:szCs w:val="24"/>
        </w:rPr>
        <w:t xml:space="preserve">standards and safety, supply disruption, border delays, freight </w:t>
      </w:r>
      <w:r w:rsidR="00046D16">
        <w:rPr>
          <w:rFonts w:ascii="Arial" w:hAnsi="Arial" w:cs="Arial"/>
          <w:color w:val="000000"/>
          <w:sz w:val="24"/>
          <w:szCs w:val="24"/>
        </w:rPr>
        <w:t>logistics and public disorder.</w:t>
      </w:r>
    </w:p>
    <w:p w:rsidR="00C968F7" w:rsidRDefault="00AC0527" w:rsidP="00BD0A97">
      <w:pPr>
        <w:spacing w:line="276" w:lineRule="auto"/>
        <w:rPr>
          <w:rFonts w:ascii="Arial" w:hAnsi="Arial" w:cs="Arial"/>
          <w:color w:val="000000"/>
          <w:sz w:val="24"/>
          <w:szCs w:val="24"/>
        </w:rPr>
      </w:pPr>
      <w:r>
        <w:rPr>
          <w:rFonts w:ascii="Arial" w:hAnsi="Arial" w:cs="Arial"/>
          <w:color w:val="000000"/>
          <w:sz w:val="24"/>
          <w:szCs w:val="24"/>
        </w:rPr>
        <w:t>The f</w:t>
      </w:r>
      <w:r w:rsidR="00C968F7">
        <w:rPr>
          <w:rFonts w:ascii="Arial" w:hAnsi="Arial" w:cs="Arial"/>
          <w:color w:val="000000"/>
          <w:sz w:val="24"/>
          <w:szCs w:val="24"/>
        </w:rPr>
        <w:t xml:space="preserve">ood resilience </w:t>
      </w:r>
      <w:r>
        <w:rPr>
          <w:rFonts w:ascii="Arial" w:hAnsi="Arial" w:cs="Arial"/>
          <w:color w:val="000000"/>
          <w:sz w:val="24"/>
          <w:szCs w:val="24"/>
        </w:rPr>
        <w:t>teams sh</w:t>
      </w:r>
      <w:r w:rsidR="00C968F7">
        <w:rPr>
          <w:rFonts w:ascii="Arial" w:hAnsi="Arial" w:cs="Arial"/>
          <w:color w:val="000000"/>
          <w:sz w:val="24"/>
          <w:szCs w:val="24"/>
        </w:rPr>
        <w:t xml:space="preserve">ould </w:t>
      </w:r>
      <w:r w:rsidR="00C968F7" w:rsidRPr="00C968F7">
        <w:rPr>
          <w:rFonts w:ascii="Arial" w:hAnsi="Arial" w:cs="Arial"/>
          <w:color w:val="000000"/>
          <w:sz w:val="24"/>
          <w:szCs w:val="24"/>
        </w:rPr>
        <w:t>combine expertise from both within the authority (such environmental health officers, trading standards officers, planners, food emergency planning bodies) and other experts</w:t>
      </w:r>
      <w:r w:rsidR="00C968F7">
        <w:rPr>
          <w:rFonts w:ascii="Arial" w:hAnsi="Arial" w:cs="Arial"/>
          <w:color w:val="000000"/>
          <w:sz w:val="24"/>
          <w:szCs w:val="24"/>
        </w:rPr>
        <w:t>,</w:t>
      </w:r>
      <w:r w:rsidR="00C968F7" w:rsidRPr="00C968F7">
        <w:rPr>
          <w:rFonts w:ascii="Arial" w:hAnsi="Arial" w:cs="Arial"/>
          <w:color w:val="000000"/>
          <w:sz w:val="24"/>
          <w:szCs w:val="24"/>
        </w:rPr>
        <w:t xml:space="preserve"> including NHS-based nutritionists and dietitians</w:t>
      </w:r>
      <w:r w:rsidR="00C968F7">
        <w:rPr>
          <w:rFonts w:ascii="Arial" w:hAnsi="Arial" w:cs="Arial"/>
          <w:color w:val="000000"/>
          <w:sz w:val="24"/>
          <w:szCs w:val="24"/>
        </w:rPr>
        <w:t>,</w:t>
      </w:r>
      <w:r w:rsidR="00C968F7" w:rsidRPr="00C968F7">
        <w:rPr>
          <w:rFonts w:ascii="Arial" w:hAnsi="Arial" w:cs="Arial"/>
          <w:color w:val="000000"/>
          <w:sz w:val="24"/>
          <w:szCs w:val="24"/>
        </w:rPr>
        <w:t xml:space="preserve"> and representatives from commercial bodies and chambers of commerce with knowledge of local food infrastructure</w:t>
      </w:r>
      <w:r>
        <w:rPr>
          <w:rFonts w:ascii="Arial" w:hAnsi="Arial" w:cs="Arial"/>
          <w:color w:val="000000"/>
          <w:sz w:val="24"/>
          <w:szCs w:val="24"/>
        </w:rPr>
        <w:t>, the note recommends.</w:t>
      </w:r>
    </w:p>
    <w:p w:rsidR="00BD0A97" w:rsidRPr="00BD0A97" w:rsidRDefault="00BD0A97" w:rsidP="00BD0A97">
      <w:pPr>
        <w:spacing w:line="276" w:lineRule="auto"/>
        <w:rPr>
          <w:rFonts w:ascii="Arial" w:hAnsi="Arial" w:cs="Arial"/>
          <w:color w:val="000000"/>
          <w:sz w:val="24"/>
          <w:szCs w:val="24"/>
        </w:rPr>
      </w:pPr>
      <w:r w:rsidRPr="00B02DE6">
        <w:rPr>
          <w:rFonts w:ascii="Arial" w:hAnsi="Arial" w:cs="Arial"/>
          <w:b/>
          <w:color w:val="000000"/>
          <w:sz w:val="24"/>
          <w:szCs w:val="24"/>
        </w:rPr>
        <w:t>Professor Tim Lang, of the Centre for Food Policy at City, said:</w:t>
      </w:r>
      <w:r>
        <w:rPr>
          <w:rFonts w:ascii="Arial" w:hAnsi="Arial" w:cs="Arial"/>
          <w:color w:val="000000"/>
          <w:sz w:val="24"/>
          <w:szCs w:val="24"/>
        </w:rPr>
        <w:t xml:space="preserve"> “Setting up food resilience t</w:t>
      </w:r>
      <w:r w:rsidRPr="00BD0A97">
        <w:rPr>
          <w:rFonts w:ascii="Arial" w:hAnsi="Arial" w:cs="Arial"/>
          <w:color w:val="000000"/>
          <w:sz w:val="24"/>
          <w:szCs w:val="24"/>
        </w:rPr>
        <w:t>eams is something prac</w:t>
      </w:r>
      <w:r>
        <w:rPr>
          <w:rFonts w:ascii="Arial" w:hAnsi="Arial" w:cs="Arial"/>
          <w:color w:val="000000"/>
          <w:sz w:val="24"/>
          <w:szCs w:val="24"/>
        </w:rPr>
        <w:t xml:space="preserve">tical local authorities can do. </w:t>
      </w:r>
      <w:r w:rsidRPr="00BD0A97">
        <w:rPr>
          <w:rFonts w:ascii="Arial" w:hAnsi="Arial" w:cs="Arial"/>
          <w:color w:val="000000"/>
          <w:sz w:val="24"/>
          <w:szCs w:val="24"/>
        </w:rPr>
        <w:t>These should map local food system risks and help set public protection priorities.”</w:t>
      </w:r>
    </w:p>
    <w:p w:rsidR="00E93CB4" w:rsidRDefault="00E93CB4" w:rsidP="00C06334">
      <w:pPr>
        <w:spacing w:line="276" w:lineRule="auto"/>
        <w:rPr>
          <w:rFonts w:ascii="Arial" w:hAnsi="Arial" w:cs="Arial"/>
          <w:color w:val="000000"/>
          <w:sz w:val="24"/>
          <w:szCs w:val="24"/>
        </w:rPr>
      </w:pPr>
      <w:r w:rsidRPr="00B02DE6">
        <w:rPr>
          <w:rFonts w:ascii="Arial" w:hAnsi="Arial" w:cs="Arial"/>
          <w:b/>
          <w:color w:val="000000"/>
          <w:sz w:val="24"/>
          <w:szCs w:val="24"/>
        </w:rPr>
        <w:t>Tony Lewis, Head of Policy at CIEH, said:</w:t>
      </w:r>
      <w:r>
        <w:rPr>
          <w:rFonts w:ascii="Arial" w:hAnsi="Arial" w:cs="Arial"/>
          <w:color w:val="000000"/>
          <w:sz w:val="24"/>
          <w:szCs w:val="24"/>
        </w:rPr>
        <w:t xml:space="preserve"> </w:t>
      </w:r>
      <w:r w:rsidRPr="00E93CB4">
        <w:rPr>
          <w:rFonts w:ascii="Arial" w:hAnsi="Arial" w:cs="Arial"/>
          <w:color w:val="000000"/>
          <w:sz w:val="24"/>
          <w:szCs w:val="24"/>
        </w:rPr>
        <w:t xml:space="preserve">“Local authorities have been asking us for practical advice on how to prepare for a food </w:t>
      </w:r>
      <w:proofErr w:type="spellStart"/>
      <w:r w:rsidRPr="00E93CB4">
        <w:rPr>
          <w:rFonts w:ascii="Arial" w:hAnsi="Arial" w:cs="Arial"/>
          <w:color w:val="000000"/>
          <w:sz w:val="24"/>
          <w:szCs w:val="24"/>
        </w:rPr>
        <w:t>Brexit</w:t>
      </w:r>
      <w:proofErr w:type="spellEnd"/>
      <w:r w:rsidRPr="00E93CB4">
        <w:rPr>
          <w:rFonts w:ascii="Arial" w:hAnsi="Arial" w:cs="Arial"/>
          <w:color w:val="000000"/>
          <w:sz w:val="24"/>
          <w:szCs w:val="24"/>
        </w:rPr>
        <w:t xml:space="preserve"> – thi</w:t>
      </w:r>
      <w:r w:rsidR="00DF2105">
        <w:rPr>
          <w:rFonts w:ascii="Arial" w:hAnsi="Arial" w:cs="Arial"/>
          <w:color w:val="000000"/>
          <w:sz w:val="24"/>
          <w:szCs w:val="24"/>
        </w:rPr>
        <w:t>s document contains that advice.</w:t>
      </w:r>
      <w:r w:rsidRPr="00E93CB4">
        <w:rPr>
          <w:rFonts w:ascii="Arial" w:hAnsi="Arial" w:cs="Arial"/>
          <w:color w:val="000000"/>
          <w:sz w:val="24"/>
          <w:szCs w:val="24"/>
        </w:rPr>
        <w:t>”</w:t>
      </w:r>
    </w:p>
    <w:p w:rsidR="00CF7BB0" w:rsidRPr="00CF7BB0" w:rsidRDefault="00CF7BB0" w:rsidP="00CF7BB0">
      <w:pPr>
        <w:spacing w:line="276" w:lineRule="auto"/>
        <w:rPr>
          <w:rFonts w:ascii="Arial" w:hAnsi="Arial" w:cs="Arial"/>
          <w:color w:val="000000"/>
          <w:sz w:val="24"/>
          <w:szCs w:val="24"/>
        </w:rPr>
      </w:pPr>
      <w:r w:rsidRPr="00B02DE6">
        <w:rPr>
          <w:rFonts w:ascii="Arial" w:hAnsi="Arial" w:cs="Arial"/>
          <w:b/>
          <w:color w:val="000000"/>
          <w:sz w:val="24"/>
          <w:szCs w:val="24"/>
        </w:rPr>
        <w:t>Erik Millstone, Professor of Science Policy at the University of Sussex, said:</w:t>
      </w:r>
      <w:r w:rsidRPr="00CF7BB0">
        <w:rPr>
          <w:rFonts w:ascii="Arial" w:hAnsi="Arial" w:cs="Arial"/>
          <w:color w:val="000000"/>
          <w:sz w:val="24"/>
          <w:szCs w:val="24"/>
        </w:rPr>
        <w:t xml:space="preserve"> “The impact of </w:t>
      </w:r>
      <w:proofErr w:type="spellStart"/>
      <w:r w:rsidRPr="00CF7BB0">
        <w:rPr>
          <w:rFonts w:ascii="Arial" w:hAnsi="Arial" w:cs="Arial"/>
          <w:color w:val="000000"/>
          <w:sz w:val="24"/>
          <w:szCs w:val="24"/>
        </w:rPr>
        <w:t>Brexit</w:t>
      </w:r>
      <w:proofErr w:type="spellEnd"/>
      <w:r w:rsidRPr="00CF7BB0">
        <w:rPr>
          <w:rFonts w:ascii="Arial" w:hAnsi="Arial" w:cs="Arial"/>
          <w:color w:val="000000"/>
          <w:sz w:val="24"/>
          <w:szCs w:val="24"/>
        </w:rPr>
        <w:t xml:space="preserve"> on food supplies will depend on where people live. Those furthest from Channel ports will be at greatest risk of shortages, which is important for local authorities because their locations will make big differences.”</w:t>
      </w:r>
    </w:p>
    <w:p w:rsidR="00CF7BB0" w:rsidRDefault="00CF7BB0" w:rsidP="00CF7BB0">
      <w:pPr>
        <w:spacing w:line="276" w:lineRule="auto"/>
        <w:rPr>
          <w:rFonts w:ascii="Arial" w:hAnsi="Arial" w:cs="Arial"/>
          <w:color w:val="000000"/>
          <w:sz w:val="24"/>
          <w:szCs w:val="24"/>
        </w:rPr>
      </w:pPr>
      <w:r w:rsidRPr="00B02DE6">
        <w:rPr>
          <w:rFonts w:ascii="Arial" w:hAnsi="Arial" w:cs="Arial"/>
          <w:b/>
          <w:color w:val="000000"/>
          <w:sz w:val="24"/>
          <w:szCs w:val="24"/>
        </w:rPr>
        <w:t>Gary McFarlane, Northern Ireland Director of the CIEH, said:</w:t>
      </w:r>
      <w:r w:rsidRPr="00CF7BB0">
        <w:rPr>
          <w:rFonts w:ascii="Arial" w:hAnsi="Arial" w:cs="Arial"/>
          <w:color w:val="000000"/>
          <w:sz w:val="24"/>
          <w:szCs w:val="24"/>
        </w:rPr>
        <w:t xml:space="preserve"> “Whatever the outcomes of political negotiations significant change is on the horizon. Local authorities will be key facilitators for both business and local communities and this document seeks to provide practical</w:t>
      </w:r>
      <w:r>
        <w:rPr>
          <w:rFonts w:ascii="Arial" w:hAnsi="Arial" w:cs="Arial"/>
          <w:color w:val="000000"/>
          <w:sz w:val="24"/>
          <w:szCs w:val="24"/>
        </w:rPr>
        <w:t xml:space="preserve"> ideas that assist in that role.”</w:t>
      </w:r>
    </w:p>
    <w:p w:rsidR="00314171" w:rsidRDefault="00314171" w:rsidP="00314171">
      <w:pPr>
        <w:spacing w:line="276" w:lineRule="auto"/>
        <w:rPr>
          <w:rFonts w:ascii="Arial" w:hAnsi="Arial" w:cs="Arial"/>
          <w:color w:val="000000"/>
          <w:sz w:val="24"/>
          <w:szCs w:val="24"/>
        </w:rPr>
      </w:pPr>
      <w:r>
        <w:rPr>
          <w:rFonts w:ascii="Arial" w:hAnsi="Arial" w:cs="Arial"/>
          <w:color w:val="000000"/>
          <w:sz w:val="24"/>
          <w:szCs w:val="24"/>
        </w:rPr>
        <w:t xml:space="preserve">The briefing has been produced by </w:t>
      </w:r>
      <w:r w:rsidRPr="001211E4">
        <w:rPr>
          <w:rFonts w:ascii="Arial" w:hAnsi="Arial" w:cs="Arial"/>
          <w:sz w:val="24"/>
          <w:szCs w:val="24"/>
        </w:rPr>
        <w:t>the Food Research Collaboration (an initiative of the Centre for Food Policy) jointly with the CIEH and the University of Sussex.</w:t>
      </w:r>
    </w:p>
    <w:p w:rsidR="00D17C47" w:rsidRPr="008A0EB7" w:rsidRDefault="00D17C47" w:rsidP="00D17C47">
      <w:pPr>
        <w:spacing w:line="276" w:lineRule="auto"/>
        <w:rPr>
          <w:rFonts w:ascii="Arial" w:hAnsi="Arial" w:cs="Arial"/>
          <w:color w:val="000000"/>
          <w:sz w:val="24"/>
          <w:szCs w:val="24"/>
        </w:rPr>
      </w:pPr>
      <w:r w:rsidRPr="008A0EB7">
        <w:rPr>
          <w:rFonts w:ascii="Arial" w:eastAsia="Cambria" w:hAnsi="Arial" w:cs="Arial"/>
          <w:b/>
          <w:sz w:val="24"/>
          <w:szCs w:val="24"/>
        </w:rPr>
        <w:t>ENDS</w:t>
      </w:r>
    </w:p>
    <w:p w:rsidR="00D17C47" w:rsidRPr="008A0EB7" w:rsidRDefault="00D17C47" w:rsidP="00D17C47">
      <w:pPr>
        <w:spacing w:after="0" w:line="276" w:lineRule="auto"/>
        <w:rPr>
          <w:rFonts w:ascii="Arial" w:eastAsia="Cambria" w:hAnsi="Arial" w:cs="Arial"/>
          <w:b/>
          <w:sz w:val="24"/>
          <w:szCs w:val="24"/>
        </w:rPr>
      </w:pPr>
      <w:r w:rsidRPr="008A0EB7">
        <w:rPr>
          <w:rFonts w:ascii="Arial" w:eastAsia="Cambria" w:hAnsi="Arial" w:cs="Arial"/>
          <w:b/>
          <w:sz w:val="24"/>
          <w:szCs w:val="24"/>
        </w:rPr>
        <w:t>Notes to editors</w:t>
      </w:r>
    </w:p>
    <w:p w:rsidR="00D17C47" w:rsidRPr="008A0EB7" w:rsidRDefault="00D17C47" w:rsidP="00D17C47">
      <w:pPr>
        <w:spacing w:after="0" w:line="276" w:lineRule="auto"/>
        <w:rPr>
          <w:rFonts w:ascii="Arial" w:eastAsia="Cambria" w:hAnsi="Arial" w:cs="Arial"/>
          <w:sz w:val="24"/>
          <w:szCs w:val="24"/>
        </w:rPr>
      </w:pPr>
    </w:p>
    <w:p w:rsidR="00314171" w:rsidRPr="008A0EB7" w:rsidRDefault="00314171" w:rsidP="00314171">
      <w:pPr>
        <w:spacing w:after="0" w:line="276" w:lineRule="auto"/>
        <w:rPr>
          <w:rFonts w:ascii="Arial" w:eastAsia="Cambria" w:hAnsi="Arial" w:cs="Arial"/>
          <w:sz w:val="24"/>
          <w:szCs w:val="24"/>
        </w:rPr>
      </w:pPr>
      <w:r>
        <w:rPr>
          <w:rFonts w:ascii="Arial" w:eastAsia="Cambria" w:hAnsi="Arial" w:cs="Arial"/>
          <w:sz w:val="24"/>
          <w:szCs w:val="24"/>
        </w:rPr>
        <w:t>For more information, please contact:</w:t>
      </w:r>
    </w:p>
    <w:p w:rsidR="00314171" w:rsidRPr="008A0EB7" w:rsidRDefault="00314171" w:rsidP="00314171">
      <w:pPr>
        <w:spacing w:after="0" w:line="276" w:lineRule="auto"/>
        <w:rPr>
          <w:rFonts w:ascii="Arial" w:eastAsia="Cambria" w:hAnsi="Arial" w:cs="Arial"/>
          <w:sz w:val="24"/>
          <w:szCs w:val="24"/>
        </w:rPr>
      </w:pPr>
    </w:p>
    <w:p w:rsidR="00314171" w:rsidRDefault="00314171" w:rsidP="00314171">
      <w:pPr>
        <w:pStyle w:val="ListParagraph"/>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City, University of London: Ed Grover (</w:t>
      </w:r>
      <w:hyperlink r:id="rId7" w:history="1">
        <w:r w:rsidRPr="008A0EB7">
          <w:rPr>
            <w:rStyle w:val="Hyperlink"/>
            <w:rFonts w:ascii="Arial" w:hAnsi="Arial" w:cs="Arial"/>
            <w:sz w:val="24"/>
            <w:szCs w:val="24"/>
          </w:rPr>
          <w:t>ed.grover@city.ac.uk</w:t>
        </w:r>
      </w:hyperlink>
      <w:r w:rsidRPr="008A0EB7">
        <w:rPr>
          <w:rFonts w:ascii="Arial" w:hAnsi="Arial" w:cs="Arial"/>
          <w:sz w:val="24"/>
          <w:szCs w:val="24"/>
        </w:rPr>
        <w:t>; 0207 040 3062</w:t>
      </w:r>
      <w:r>
        <w:rPr>
          <w:rFonts w:ascii="Arial" w:hAnsi="Arial" w:cs="Arial"/>
          <w:sz w:val="24"/>
          <w:szCs w:val="24"/>
        </w:rPr>
        <w:t>)</w:t>
      </w:r>
    </w:p>
    <w:p w:rsidR="00314171" w:rsidRDefault="00314171" w:rsidP="00314171">
      <w:pPr>
        <w:pStyle w:val="ListParagraph"/>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University of Sussex: Neil Vowles (</w:t>
      </w:r>
      <w:hyperlink r:id="rId8" w:history="1">
        <w:r w:rsidRPr="00FF4534">
          <w:rPr>
            <w:rStyle w:val="Hyperlink"/>
            <w:rFonts w:ascii="Arial" w:hAnsi="Arial" w:cs="Arial"/>
            <w:sz w:val="24"/>
            <w:szCs w:val="24"/>
          </w:rPr>
          <w:t>n.g.vowles@sussex.ac.uk</w:t>
        </w:r>
      </w:hyperlink>
      <w:r>
        <w:rPr>
          <w:rFonts w:ascii="Arial" w:hAnsi="Arial" w:cs="Arial"/>
          <w:sz w:val="24"/>
          <w:szCs w:val="24"/>
        </w:rPr>
        <w:t>; 0</w:t>
      </w:r>
      <w:r w:rsidRPr="004C1A9B">
        <w:rPr>
          <w:rFonts w:ascii="Arial" w:hAnsi="Arial" w:cs="Arial"/>
          <w:sz w:val="24"/>
          <w:szCs w:val="24"/>
        </w:rPr>
        <w:t>1273 873712</w:t>
      </w:r>
      <w:r>
        <w:rPr>
          <w:rFonts w:ascii="Arial" w:hAnsi="Arial" w:cs="Arial"/>
          <w:sz w:val="24"/>
          <w:szCs w:val="24"/>
        </w:rPr>
        <w:t>)</w:t>
      </w:r>
    </w:p>
    <w:p w:rsidR="00314171" w:rsidRPr="008A0EB7" w:rsidRDefault="00314171" w:rsidP="00314171">
      <w:pPr>
        <w:pStyle w:val="ListParagraph"/>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Food Research Collaboration: Nora </w:t>
      </w:r>
      <w:r w:rsidRPr="004C1A9B">
        <w:rPr>
          <w:rFonts w:ascii="Arial" w:hAnsi="Arial" w:cs="Arial"/>
          <w:sz w:val="24"/>
          <w:szCs w:val="24"/>
        </w:rPr>
        <w:t>Blascsok</w:t>
      </w:r>
      <w:r>
        <w:rPr>
          <w:rFonts w:ascii="Arial" w:hAnsi="Arial" w:cs="Arial"/>
          <w:sz w:val="24"/>
          <w:szCs w:val="24"/>
        </w:rPr>
        <w:t xml:space="preserve"> (</w:t>
      </w:r>
      <w:hyperlink r:id="rId9" w:history="1">
        <w:r w:rsidRPr="00FF4534">
          <w:rPr>
            <w:rStyle w:val="Hyperlink"/>
            <w:rFonts w:ascii="Arial" w:hAnsi="Arial" w:cs="Arial"/>
            <w:sz w:val="24"/>
            <w:szCs w:val="24"/>
          </w:rPr>
          <w:t>Nora.Blascsok@city.ac.uk</w:t>
        </w:r>
      </w:hyperlink>
      <w:r w:rsidR="00F73753">
        <w:rPr>
          <w:rFonts w:ascii="Arial" w:hAnsi="Arial" w:cs="Arial"/>
          <w:sz w:val="24"/>
          <w:szCs w:val="24"/>
        </w:rPr>
        <w:t>).</w:t>
      </w:r>
    </w:p>
    <w:p w:rsidR="00314171" w:rsidRDefault="00314171" w:rsidP="00314171">
      <w:pPr>
        <w:spacing w:after="0" w:line="276" w:lineRule="auto"/>
        <w:rPr>
          <w:rFonts w:ascii="Arial" w:eastAsia="Cambria" w:hAnsi="Arial" w:cs="Arial"/>
          <w:sz w:val="24"/>
          <w:szCs w:val="24"/>
        </w:rPr>
      </w:pPr>
    </w:p>
    <w:p w:rsidR="00314171" w:rsidRDefault="00314171" w:rsidP="00314171">
      <w:pPr>
        <w:spacing w:after="0" w:line="276" w:lineRule="auto"/>
        <w:rPr>
          <w:rFonts w:ascii="Arial" w:eastAsia="Cambria" w:hAnsi="Arial" w:cs="Arial"/>
          <w:sz w:val="24"/>
          <w:szCs w:val="24"/>
        </w:rPr>
      </w:pPr>
      <w:r>
        <w:rPr>
          <w:rFonts w:ascii="Arial" w:eastAsia="Cambria" w:hAnsi="Arial" w:cs="Arial"/>
          <w:sz w:val="24"/>
          <w:szCs w:val="24"/>
        </w:rPr>
        <w:t>The advice notice will be available on the Food Research Collaboration</w:t>
      </w:r>
      <w:r w:rsidR="00B620E9">
        <w:rPr>
          <w:rFonts w:ascii="Arial" w:eastAsia="Cambria" w:hAnsi="Arial" w:cs="Arial"/>
          <w:sz w:val="24"/>
          <w:szCs w:val="24"/>
        </w:rPr>
        <w:t xml:space="preserve"> website</w:t>
      </w:r>
      <w:r>
        <w:rPr>
          <w:rFonts w:ascii="Arial" w:eastAsia="Cambria" w:hAnsi="Arial" w:cs="Arial"/>
          <w:sz w:val="24"/>
          <w:szCs w:val="24"/>
        </w:rPr>
        <w:t xml:space="preserve"> from Friday 30</w:t>
      </w:r>
      <w:r w:rsidRPr="00562577">
        <w:rPr>
          <w:rFonts w:ascii="Arial" w:eastAsia="Cambria" w:hAnsi="Arial" w:cs="Arial"/>
          <w:sz w:val="24"/>
          <w:szCs w:val="24"/>
          <w:vertAlign w:val="superscript"/>
        </w:rPr>
        <w:t>th</w:t>
      </w:r>
      <w:r>
        <w:rPr>
          <w:rFonts w:ascii="Arial" w:eastAsia="Cambria" w:hAnsi="Arial" w:cs="Arial"/>
          <w:sz w:val="24"/>
          <w:szCs w:val="24"/>
        </w:rPr>
        <w:t xml:space="preserve"> November: </w:t>
      </w:r>
      <w:hyperlink r:id="rId10" w:history="1">
        <w:r w:rsidR="000577D7" w:rsidRPr="009F08EE">
          <w:rPr>
            <w:rStyle w:val="Hyperlink"/>
            <w:rFonts w:ascii="Arial" w:eastAsia="Cambria" w:hAnsi="Arial" w:cs="Arial"/>
            <w:sz w:val="24"/>
            <w:szCs w:val="24"/>
          </w:rPr>
          <w:t>https://foodresearch.org.uk/publications/local-authorities-food-brexit/</w:t>
        </w:r>
      </w:hyperlink>
    </w:p>
    <w:p w:rsidR="000577D7" w:rsidRDefault="000577D7" w:rsidP="00314171">
      <w:pPr>
        <w:spacing w:after="0" w:line="276" w:lineRule="auto"/>
        <w:rPr>
          <w:rFonts w:ascii="Arial" w:eastAsia="Cambria" w:hAnsi="Arial" w:cs="Arial"/>
          <w:sz w:val="24"/>
          <w:szCs w:val="24"/>
        </w:rPr>
      </w:pPr>
    </w:p>
    <w:p w:rsidR="00F67A3E" w:rsidRDefault="00F67A3E" w:rsidP="00F67A3E">
      <w:pPr>
        <w:spacing w:after="0" w:line="276" w:lineRule="auto"/>
        <w:rPr>
          <w:rFonts w:ascii="Arial" w:eastAsia="Cambria" w:hAnsi="Arial" w:cs="Arial"/>
          <w:sz w:val="24"/>
          <w:szCs w:val="24"/>
        </w:rPr>
      </w:pPr>
      <w:r w:rsidRPr="00F67A3E">
        <w:rPr>
          <w:rFonts w:ascii="Arial" w:eastAsia="Cambria" w:hAnsi="Arial" w:cs="Arial"/>
          <w:sz w:val="24"/>
          <w:szCs w:val="24"/>
        </w:rPr>
        <w:t xml:space="preserve">The </w:t>
      </w:r>
      <w:r w:rsidRPr="00F67A3E">
        <w:rPr>
          <w:rFonts w:ascii="Arial" w:eastAsia="Cambria" w:hAnsi="Arial" w:cs="Arial"/>
          <w:b/>
          <w:sz w:val="24"/>
          <w:szCs w:val="24"/>
        </w:rPr>
        <w:t>Food Research Collaboration</w:t>
      </w:r>
      <w:r w:rsidRPr="00F67A3E">
        <w:rPr>
          <w:rFonts w:ascii="Arial" w:eastAsia="Cambria" w:hAnsi="Arial" w:cs="Arial"/>
          <w:sz w:val="24"/>
          <w:szCs w:val="24"/>
        </w:rPr>
        <w:t xml:space="preserve"> is a UK initiative that brings together academics and civil society organisations to improve the production, sharing and use of evidence-based knowledge to influence and improve UK food policy. It has 600 members and is based at </w:t>
      </w:r>
      <w:proofErr w:type="gramStart"/>
      <w:r w:rsidRPr="00F67A3E">
        <w:rPr>
          <w:rFonts w:ascii="Arial" w:eastAsia="Cambria" w:hAnsi="Arial" w:cs="Arial"/>
          <w:sz w:val="24"/>
          <w:szCs w:val="24"/>
        </w:rPr>
        <w:t>the</w:t>
      </w:r>
      <w:proofErr w:type="gramEnd"/>
      <w:r w:rsidRPr="00F67A3E">
        <w:rPr>
          <w:rFonts w:ascii="Arial" w:eastAsia="Cambria" w:hAnsi="Arial" w:cs="Arial"/>
          <w:sz w:val="24"/>
          <w:szCs w:val="24"/>
        </w:rPr>
        <w:t xml:space="preserve"> Centre for Food Policy at City, University of London. This is the sixth of its Food </w:t>
      </w:r>
      <w:proofErr w:type="spellStart"/>
      <w:r w:rsidRPr="00F67A3E">
        <w:rPr>
          <w:rFonts w:ascii="Arial" w:eastAsia="Cambria" w:hAnsi="Arial" w:cs="Arial"/>
          <w:sz w:val="24"/>
          <w:szCs w:val="24"/>
        </w:rPr>
        <w:t>Brexit</w:t>
      </w:r>
      <w:proofErr w:type="spellEnd"/>
      <w:r w:rsidRPr="00F67A3E">
        <w:rPr>
          <w:rFonts w:ascii="Arial" w:eastAsia="Cambria" w:hAnsi="Arial" w:cs="Arial"/>
          <w:sz w:val="24"/>
          <w:szCs w:val="24"/>
        </w:rPr>
        <w:t xml:space="preserve"> Briefings. </w:t>
      </w:r>
      <w:hyperlink r:id="rId11" w:history="1">
        <w:r w:rsidRPr="007E1159">
          <w:rPr>
            <w:rStyle w:val="Hyperlink"/>
            <w:rFonts w:ascii="Arial" w:eastAsia="Cambria" w:hAnsi="Arial" w:cs="Arial"/>
            <w:sz w:val="24"/>
            <w:szCs w:val="24"/>
          </w:rPr>
          <w:t>http://foodresearch.org.uk/</w:t>
        </w:r>
      </w:hyperlink>
    </w:p>
    <w:p w:rsidR="00F67A3E" w:rsidRPr="00F67A3E" w:rsidRDefault="00F67A3E" w:rsidP="00F67A3E">
      <w:pPr>
        <w:spacing w:after="0" w:line="276" w:lineRule="auto"/>
        <w:rPr>
          <w:rFonts w:ascii="Arial" w:eastAsia="Cambria" w:hAnsi="Arial" w:cs="Arial"/>
          <w:sz w:val="24"/>
          <w:szCs w:val="24"/>
        </w:rPr>
      </w:pPr>
    </w:p>
    <w:p w:rsidR="00D17C47" w:rsidRDefault="00F67A3E" w:rsidP="00F67A3E">
      <w:pPr>
        <w:spacing w:after="0" w:line="276" w:lineRule="auto"/>
        <w:rPr>
          <w:rFonts w:ascii="Arial" w:eastAsia="Cambria" w:hAnsi="Arial" w:cs="Arial"/>
          <w:sz w:val="24"/>
          <w:szCs w:val="24"/>
        </w:rPr>
      </w:pPr>
      <w:r w:rsidRPr="00F67A3E">
        <w:rPr>
          <w:rFonts w:ascii="Arial" w:eastAsia="Cambria" w:hAnsi="Arial" w:cs="Arial"/>
          <w:sz w:val="24"/>
          <w:szCs w:val="24"/>
        </w:rPr>
        <w:t xml:space="preserve">The </w:t>
      </w:r>
      <w:r w:rsidRPr="00F67A3E">
        <w:rPr>
          <w:rFonts w:ascii="Arial" w:eastAsia="Cambria" w:hAnsi="Arial" w:cs="Arial"/>
          <w:b/>
          <w:sz w:val="24"/>
          <w:szCs w:val="24"/>
        </w:rPr>
        <w:t>Chartered Institute of Environmental Health</w:t>
      </w:r>
      <w:r w:rsidRPr="00F67A3E">
        <w:rPr>
          <w:rFonts w:ascii="Arial" w:eastAsia="Cambria" w:hAnsi="Arial" w:cs="Arial"/>
          <w:sz w:val="24"/>
          <w:szCs w:val="24"/>
        </w:rPr>
        <w:t xml:space="preserve"> was founded in the 19th century to deliver Victorian public health reforms. It aims to improve public health and wellbeing by supporting its members across many sectors. It provides information, evidence and policy advice to local and national government, regulators, members, stakeholders and the wider environmental health workforce.</w:t>
      </w:r>
    </w:p>
    <w:p w:rsidR="00F67A3E" w:rsidRPr="008A0EB7" w:rsidRDefault="00F67A3E" w:rsidP="00F67A3E">
      <w:pPr>
        <w:spacing w:after="0" w:line="276" w:lineRule="auto"/>
        <w:rPr>
          <w:rFonts w:ascii="Arial" w:eastAsia="Cambria" w:hAnsi="Arial" w:cs="Arial"/>
          <w:sz w:val="24"/>
          <w:szCs w:val="24"/>
        </w:rPr>
      </w:pP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r w:rsidRPr="0056700F">
        <w:rPr>
          <w:rFonts w:ascii="Arial" w:hAnsi="Arial" w:cs="Arial"/>
          <w:b/>
          <w:sz w:val="24"/>
          <w:szCs w:val="24"/>
        </w:rPr>
        <w:t xml:space="preserve">City, University of London </w:t>
      </w:r>
      <w:r w:rsidRPr="0056700F">
        <w:rPr>
          <w:rFonts w:ascii="Arial" w:hAnsi="Arial" w:cs="Arial"/>
          <w:sz w:val="24"/>
          <w:szCs w:val="24"/>
        </w:rPr>
        <w:t>is a global hig</w:t>
      </w:r>
      <w:bookmarkStart w:id="0" w:name="_GoBack"/>
      <w:bookmarkEnd w:id="0"/>
      <w:r w:rsidRPr="0056700F">
        <w:rPr>
          <w:rFonts w:ascii="Arial" w:hAnsi="Arial" w:cs="Arial"/>
          <w:sz w:val="24"/>
          <w:szCs w:val="24"/>
        </w:rPr>
        <w:t>her education institution committed to academic excellence, with a focus on business and the professions and an enviable central London location.</w:t>
      </w: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r w:rsidRPr="0056700F">
        <w:rPr>
          <w:rFonts w:ascii="Arial" w:hAnsi="Arial" w:cs="Arial"/>
          <w:sz w:val="24"/>
          <w:szCs w:val="24"/>
        </w:rPr>
        <w:t>City’s academic range is broadly-based with world-leading strengths in business; law; health sciences; mathematics; computer science; engineering; social sciences; and the arts including journalism and music.</w:t>
      </w: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r w:rsidRPr="0056700F">
        <w:rPr>
          <w:rFonts w:ascii="Arial" w:hAnsi="Arial" w:cs="Arial"/>
          <w:sz w:val="24"/>
          <w:szCs w:val="24"/>
        </w:rPr>
        <w:t xml:space="preserve">City has </w:t>
      </w:r>
      <w:r w:rsidR="0043169E">
        <w:rPr>
          <w:rFonts w:ascii="Arial" w:hAnsi="Arial" w:cs="Arial"/>
          <w:sz w:val="24"/>
          <w:szCs w:val="24"/>
        </w:rPr>
        <w:t xml:space="preserve">more than </w:t>
      </w:r>
      <w:r w:rsidRPr="0056700F">
        <w:rPr>
          <w:rFonts w:ascii="Arial" w:hAnsi="Arial" w:cs="Arial"/>
          <w:sz w:val="24"/>
          <w:szCs w:val="24"/>
        </w:rPr>
        <w:t>1</w:t>
      </w:r>
      <w:r w:rsidR="00BE7B71">
        <w:rPr>
          <w:rFonts w:ascii="Arial" w:hAnsi="Arial" w:cs="Arial"/>
          <w:sz w:val="24"/>
          <w:szCs w:val="24"/>
        </w:rPr>
        <w:t>9,5</w:t>
      </w:r>
      <w:r w:rsidR="00D809D5">
        <w:rPr>
          <w:rFonts w:ascii="Arial" w:hAnsi="Arial" w:cs="Arial"/>
          <w:sz w:val="24"/>
          <w:szCs w:val="24"/>
        </w:rPr>
        <w:t>00 students (4</w:t>
      </w:r>
      <w:r w:rsidRPr="0056700F">
        <w:rPr>
          <w:rFonts w:ascii="Arial" w:hAnsi="Arial" w:cs="Arial"/>
          <w:sz w:val="24"/>
          <w:szCs w:val="24"/>
        </w:rPr>
        <w:t>5% at postgraduate level) from more than 160 countries and staff from over 75 countries.</w:t>
      </w:r>
      <w:r w:rsidR="00C863A9">
        <w:rPr>
          <w:rFonts w:ascii="Arial" w:hAnsi="Arial" w:cs="Arial"/>
          <w:sz w:val="24"/>
          <w:szCs w:val="24"/>
        </w:rPr>
        <w:t xml:space="preserve"> </w:t>
      </w:r>
      <w:r w:rsidRPr="0056700F">
        <w:rPr>
          <w:rFonts w:ascii="Arial" w:hAnsi="Arial" w:cs="Arial"/>
          <w:sz w:val="24"/>
          <w:szCs w:val="24"/>
        </w:rPr>
        <w:t>In the last REF, City doubled the proportion of its total academic staff producing world-leading or internationally excellent research.</w:t>
      </w:r>
      <w:r w:rsidR="00C863A9">
        <w:rPr>
          <w:rFonts w:ascii="Arial" w:hAnsi="Arial" w:cs="Arial"/>
          <w:sz w:val="24"/>
          <w:szCs w:val="24"/>
        </w:rPr>
        <w:t xml:space="preserve"> </w:t>
      </w:r>
      <w:r w:rsidRPr="0056700F">
        <w:rPr>
          <w:rFonts w:ascii="Arial" w:hAnsi="Arial" w:cs="Arial"/>
          <w:sz w:val="24"/>
          <w:szCs w:val="24"/>
        </w:rPr>
        <w:t xml:space="preserve">More than 130,000 former students from over 180 countries are members of the City Alumni Network. </w:t>
      </w: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r w:rsidRPr="0056700F">
        <w:rPr>
          <w:rFonts w:ascii="Arial" w:hAnsi="Arial" w:cs="Arial"/>
          <w:sz w:val="24"/>
          <w:szCs w:val="24"/>
        </w:rPr>
        <w:t xml:space="preserve">The University’s history dates from 1894, with the foundation of the Northampton Institute on what is now </w:t>
      </w:r>
      <w:r w:rsidR="008A093A">
        <w:rPr>
          <w:rFonts w:ascii="Arial" w:hAnsi="Arial" w:cs="Arial"/>
          <w:sz w:val="24"/>
          <w:szCs w:val="24"/>
        </w:rPr>
        <w:t xml:space="preserve">the main part of City’s campus. </w:t>
      </w:r>
      <w:r w:rsidRPr="0056700F">
        <w:rPr>
          <w:rFonts w:ascii="Arial" w:hAnsi="Arial" w:cs="Arial"/>
          <w:sz w:val="24"/>
          <w:szCs w:val="24"/>
        </w:rPr>
        <w:t>In 1966, City was granted University status by Royal Charter and the Lord Mayor of</w:t>
      </w:r>
      <w:r w:rsidR="008A093A">
        <w:rPr>
          <w:rFonts w:ascii="Arial" w:hAnsi="Arial" w:cs="Arial"/>
          <w:sz w:val="24"/>
          <w:szCs w:val="24"/>
        </w:rPr>
        <w:t xml:space="preserve"> London became its Chancellor. </w:t>
      </w:r>
      <w:r w:rsidRPr="0056700F">
        <w:rPr>
          <w:rFonts w:ascii="Arial" w:hAnsi="Arial" w:cs="Arial"/>
          <w:sz w:val="24"/>
          <w:szCs w:val="24"/>
        </w:rPr>
        <w:t xml:space="preserve">In September 2016, City joined the University of London and HRH the Princess Royal became City’s Chancellor.  </w:t>
      </w:r>
    </w:p>
    <w:p w:rsidR="00D17C47" w:rsidRPr="0056700F" w:rsidRDefault="00D17C47" w:rsidP="00D17C47">
      <w:pPr>
        <w:autoSpaceDE w:val="0"/>
        <w:autoSpaceDN w:val="0"/>
        <w:adjustRightInd w:val="0"/>
        <w:spacing w:after="0" w:line="240" w:lineRule="auto"/>
        <w:contextualSpacing/>
        <w:rPr>
          <w:rFonts w:ascii="Arial" w:hAnsi="Arial" w:cs="Arial"/>
          <w:sz w:val="24"/>
          <w:szCs w:val="24"/>
        </w:rPr>
      </w:pPr>
    </w:p>
    <w:p w:rsidR="00D17C47" w:rsidRPr="0056700F" w:rsidRDefault="00D17C47" w:rsidP="00D17C47">
      <w:pPr>
        <w:autoSpaceDE w:val="0"/>
        <w:autoSpaceDN w:val="0"/>
        <w:adjustRightInd w:val="0"/>
        <w:spacing w:after="0" w:line="240" w:lineRule="auto"/>
        <w:contextualSpacing/>
        <w:rPr>
          <w:rFonts w:ascii="Arial" w:eastAsia="Cambria" w:hAnsi="Arial" w:cs="Arial"/>
          <w:sz w:val="24"/>
          <w:szCs w:val="24"/>
        </w:rPr>
      </w:pPr>
      <w:r w:rsidRPr="0056700F">
        <w:rPr>
          <w:rFonts w:ascii="Arial" w:hAnsi="Arial" w:cs="Arial"/>
          <w:sz w:val="24"/>
          <w:szCs w:val="24"/>
        </w:rPr>
        <w:lastRenderedPageBreak/>
        <w:t>Led by President, Professor Sir Paul Curran since 2010, City has made signiﬁcant investments in its academic staff, its estate and its infrastructure and continues to work towards realising its vision of being a leading global university: it has recently agreed a new Vision &amp; Strategy 2026.</w:t>
      </w:r>
    </w:p>
    <w:p w:rsidR="00D17C47" w:rsidRPr="008A0EB7" w:rsidRDefault="00D17C47" w:rsidP="00D17C47">
      <w:pPr>
        <w:autoSpaceDE w:val="0"/>
        <w:autoSpaceDN w:val="0"/>
        <w:adjustRightInd w:val="0"/>
        <w:spacing w:after="0" w:line="240" w:lineRule="auto"/>
        <w:contextualSpacing/>
        <w:rPr>
          <w:rFonts w:ascii="Arial" w:eastAsia="Cambria" w:hAnsi="Arial" w:cs="Arial"/>
          <w:sz w:val="24"/>
          <w:szCs w:val="24"/>
        </w:rPr>
      </w:pPr>
    </w:p>
    <w:p w:rsidR="00B24754" w:rsidRDefault="00B24A22">
      <w:r>
        <w:t>--</w:t>
      </w:r>
    </w:p>
    <w:sectPr w:rsidR="00B24754" w:rsidSect="00367A8B">
      <w:headerReference w:type="default" r:id="rId12"/>
      <w:pgSz w:w="11906" w:h="16838"/>
      <w:pgMar w:top="1440" w:right="1080" w:bottom="1440" w:left="1080" w:header="5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88B" w:rsidRDefault="0061788B">
      <w:pPr>
        <w:spacing w:after="0" w:line="240" w:lineRule="auto"/>
      </w:pPr>
      <w:r>
        <w:separator/>
      </w:r>
    </w:p>
  </w:endnote>
  <w:endnote w:type="continuationSeparator" w:id="0">
    <w:p w:rsidR="0061788B" w:rsidRDefault="0061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88B" w:rsidRDefault="0061788B">
      <w:pPr>
        <w:spacing w:after="0" w:line="240" w:lineRule="auto"/>
      </w:pPr>
      <w:r>
        <w:separator/>
      </w:r>
    </w:p>
  </w:footnote>
  <w:footnote w:type="continuationSeparator" w:id="0">
    <w:p w:rsidR="0061788B" w:rsidRDefault="00617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5BC" w:rsidRDefault="00D17C47">
    <w:pPr>
      <w:pStyle w:val="Header"/>
    </w:pPr>
    <w:r w:rsidRPr="00367A8B">
      <w:rPr>
        <w:noProof/>
      </w:rPr>
      <w:drawing>
        <wp:inline distT="0" distB="0" distL="0" distR="0" wp14:anchorId="372A66B3" wp14:editId="70B2B625">
          <wp:extent cx="746138" cy="936000"/>
          <wp:effectExtent l="0" t="0" r="0" b="0"/>
          <wp:docPr id="1" name="Picture 1" descr="C:\Users\sbbh847\AppData\Local\Microsoft\Windows\Temporary Internet Files\Content.Outlook\G7UJLO1F\City UoL logo RGB JA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bh847\AppData\Local\Microsoft\Windows\Temporary Internet Files\Content.Outlook\G7UJLO1F\City UoL logo RGB JA1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38" cy="936000"/>
                  </a:xfrm>
                  <a:prstGeom prst="rect">
                    <a:avLst/>
                  </a:prstGeom>
                  <a:noFill/>
                  <a:ln>
                    <a:noFill/>
                  </a:ln>
                </pic:spPr>
              </pic:pic>
            </a:graphicData>
          </a:graphic>
        </wp:inline>
      </w:drawing>
    </w:r>
    <w:r w:rsidR="000577D7" w:rsidRPr="00697903">
      <w:rPr>
        <w:rFonts w:ascii="Franklin Gothic Book" w:eastAsia="Franklin Gothic Book" w:hAnsi="Franklin Gothic Book" w:cs="Franklin Gothic Book"/>
        <w:noProof/>
        <w:color w:val="231F20"/>
        <w:sz w:val="28"/>
        <w:szCs w:val="28"/>
      </w:rPr>
      <w:drawing>
        <wp:inline distT="0" distB="0" distL="0" distR="0" wp14:anchorId="5C13D16C" wp14:editId="7F5605F4">
          <wp:extent cx="563921" cy="504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S_logo_309C_Flint cop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63921" cy="504000"/>
                  </a:xfrm>
                  <a:prstGeom prst="rect">
                    <a:avLst/>
                  </a:prstGeom>
                </pic:spPr>
              </pic:pic>
            </a:graphicData>
          </a:graphic>
        </wp:inline>
      </w:drawing>
    </w:r>
    <w:r w:rsidR="000577D7">
      <w:rPr>
        <w:noProof/>
      </w:rPr>
      <w:drawing>
        <wp:inline distT="0" distB="0" distL="0" distR="0" wp14:anchorId="1F720ADB" wp14:editId="75172ADA">
          <wp:extent cx="1443478" cy="792000"/>
          <wp:effectExtent l="0" t="0" r="4445" b="8255"/>
          <wp:docPr id="3" name="Picture 3" descr="C:\Users\Lang\Documents\Research (own)\PROJECTS\2014\Food Research Collaboration 14-16\logo\final 09 07 14\frc logo no ma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Research (own)\PROJECTS\2014\Food Research Collaboration 14-16\logo\final 09 07 14\frc logo no maize.png"/>
                  <pic:cNvPicPr>
                    <a:picLocks noChangeAspect="1" noChangeArrowheads="1"/>
                  </pic:cNvPicPr>
                </pic:nvPicPr>
                <pic:blipFill rotWithShape="1">
                  <a:blip r:embed="rId3">
                    <a:extLst>
                      <a:ext uri="{28A0092B-C50C-407E-A947-70E740481C1C}">
                        <a14:useLocalDpi xmlns:a14="http://schemas.microsoft.com/office/drawing/2010/main" val="0"/>
                      </a:ext>
                    </a:extLst>
                  </a:blip>
                  <a:srcRect l="10013" t="23133" r="12519" b="30612"/>
                  <a:stretch/>
                </pic:blipFill>
                <pic:spPr bwMode="auto">
                  <a:xfrm>
                    <a:off x="0" y="0"/>
                    <a:ext cx="1443478" cy="792000"/>
                  </a:xfrm>
                  <a:prstGeom prst="rect">
                    <a:avLst/>
                  </a:prstGeom>
                  <a:noFill/>
                  <a:ln>
                    <a:noFill/>
                  </a:ln>
                  <a:extLst>
                    <a:ext uri="{53640926-AAD7-44D8-BBD7-CCE9431645EC}">
                      <a14:shadowObscured xmlns:a14="http://schemas.microsoft.com/office/drawing/2010/main"/>
                    </a:ext>
                  </a:extLst>
                </pic:spPr>
              </pic:pic>
            </a:graphicData>
          </a:graphic>
        </wp:inline>
      </w:drawing>
    </w:r>
    <w:r w:rsidR="000577D7" w:rsidRPr="000577D7">
      <w:rPr>
        <w:noProof/>
      </w:rPr>
      <w:drawing>
        <wp:inline distT="0" distB="0" distL="0" distR="0">
          <wp:extent cx="1903095" cy="683895"/>
          <wp:effectExtent l="0" t="0" r="1905" b="1905"/>
          <wp:docPr id="4" name="Picture 4" descr="C:\Users\sbrm771\Downloads\CI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rm771\Downloads\CIEH.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3095" cy="683895"/>
                  </a:xfrm>
                  <a:prstGeom prst="rect">
                    <a:avLst/>
                  </a:prstGeom>
                  <a:noFill/>
                  <a:ln>
                    <a:noFill/>
                  </a:ln>
                </pic:spPr>
              </pic:pic>
            </a:graphicData>
          </a:graphic>
        </wp:inline>
      </w:drawing>
    </w:r>
  </w:p>
  <w:p w:rsidR="00E555BC" w:rsidRDefault="000577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A827C4"/>
    <w:multiLevelType w:val="hybridMultilevel"/>
    <w:tmpl w:val="739EF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F35414"/>
    <w:multiLevelType w:val="hybridMultilevel"/>
    <w:tmpl w:val="7368F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1461DD"/>
    <w:multiLevelType w:val="hybridMultilevel"/>
    <w:tmpl w:val="9D7C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67"/>
    <w:rsid w:val="00003115"/>
    <w:rsid w:val="000073EB"/>
    <w:rsid w:val="00021D1E"/>
    <w:rsid w:val="0003116F"/>
    <w:rsid w:val="00046D16"/>
    <w:rsid w:val="000577D7"/>
    <w:rsid w:val="00082459"/>
    <w:rsid w:val="00094775"/>
    <w:rsid w:val="000A1FB9"/>
    <w:rsid w:val="000A2166"/>
    <w:rsid w:val="000A5F4D"/>
    <w:rsid w:val="000C3252"/>
    <w:rsid w:val="000D0690"/>
    <w:rsid w:val="001235F0"/>
    <w:rsid w:val="00142D4C"/>
    <w:rsid w:val="00153843"/>
    <w:rsid w:val="00162CFC"/>
    <w:rsid w:val="001838BC"/>
    <w:rsid w:val="001A55D5"/>
    <w:rsid w:val="001B1FE8"/>
    <w:rsid w:val="001E2807"/>
    <w:rsid w:val="001F2B27"/>
    <w:rsid w:val="002A2F3D"/>
    <w:rsid w:val="002F3CDD"/>
    <w:rsid w:val="0030268E"/>
    <w:rsid w:val="00314171"/>
    <w:rsid w:val="00317BB9"/>
    <w:rsid w:val="00347402"/>
    <w:rsid w:val="0037220D"/>
    <w:rsid w:val="003B340A"/>
    <w:rsid w:val="003F3129"/>
    <w:rsid w:val="00403DD0"/>
    <w:rsid w:val="00422C9D"/>
    <w:rsid w:val="00423FC9"/>
    <w:rsid w:val="0043169E"/>
    <w:rsid w:val="00465BB7"/>
    <w:rsid w:val="004A5F43"/>
    <w:rsid w:val="004B0EF0"/>
    <w:rsid w:val="00503CCB"/>
    <w:rsid w:val="0050586D"/>
    <w:rsid w:val="005741A6"/>
    <w:rsid w:val="00593A04"/>
    <w:rsid w:val="005E2D63"/>
    <w:rsid w:val="005E36F2"/>
    <w:rsid w:val="005F1C33"/>
    <w:rsid w:val="005F1E87"/>
    <w:rsid w:val="00610CED"/>
    <w:rsid w:val="0061788B"/>
    <w:rsid w:val="00617C54"/>
    <w:rsid w:val="0062098C"/>
    <w:rsid w:val="006407AA"/>
    <w:rsid w:val="0065046D"/>
    <w:rsid w:val="006D18F4"/>
    <w:rsid w:val="0073179B"/>
    <w:rsid w:val="00745C66"/>
    <w:rsid w:val="00766F9F"/>
    <w:rsid w:val="0078486A"/>
    <w:rsid w:val="00790321"/>
    <w:rsid w:val="007A591C"/>
    <w:rsid w:val="007B3BA4"/>
    <w:rsid w:val="007D009D"/>
    <w:rsid w:val="007D0D90"/>
    <w:rsid w:val="007D32C5"/>
    <w:rsid w:val="0085630E"/>
    <w:rsid w:val="0088074D"/>
    <w:rsid w:val="00886062"/>
    <w:rsid w:val="008A093A"/>
    <w:rsid w:val="008A1C74"/>
    <w:rsid w:val="008A37A3"/>
    <w:rsid w:val="00977742"/>
    <w:rsid w:val="00A61A2D"/>
    <w:rsid w:val="00A70296"/>
    <w:rsid w:val="00A8079E"/>
    <w:rsid w:val="00A84B9C"/>
    <w:rsid w:val="00AA5013"/>
    <w:rsid w:val="00AA602F"/>
    <w:rsid w:val="00AC0527"/>
    <w:rsid w:val="00AF0F3A"/>
    <w:rsid w:val="00B02DE6"/>
    <w:rsid w:val="00B24A22"/>
    <w:rsid w:val="00B620E9"/>
    <w:rsid w:val="00B8299B"/>
    <w:rsid w:val="00BD0A97"/>
    <w:rsid w:val="00BE5242"/>
    <w:rsid w:val="00BE7B71"/>
    <w:rsid w:val="00C04AD9"/>
    <w:rsid w:val="00C06334"/>
    <w:rsid w:val="00C30CF4"/>
    <w:rsid w:val="00C40D94"/>
    <w:rsid w:val="00C66E8C"/>
    <w:rsid w:val="00C77910"/>
    <w:rsid w:val="00C8489B"/>
    <w:rsid w:val="00C85D5D"/>
    <w:rsid w:val="00C863A9"/>
    <w:rsid w:val="00C968F7"/>
    <w:rsid w:val="00CA2A65"/>
    <w:rsid w:val="00CB0175"/>
    <w:rsid w:val="00CB7BDD"/>
    <w:rsid w:val="00CC2EFA"/>
    <w:rsid w:val="00CD1C2F"/>
    <w:rsid w:val="00CF6C03"/>
    <w:rsid w:val="00CF7BB0"/>
    <w:rsid w:val="00D0268D"/>
    <w:rsid w:val="00D075F4"/>
    <w:rsid w:val="00D17C47"/>
    <w:rsid w:val="00D2558D"/>
    <w:rsid w:val="00D809D5"/>
    <w:rsid w:val="00D82F61"/>
    <w:rsid w:val="00D943A8"/>
    <w:rsid w:val="00DB5194"/>
    <w:rsid w:val="00DB5309"/>
    <w:rsid w:val="00DC771C"/>
    <w:rsid w:val="00DD02FA"/>
    <w:rsid w:val="00DE4F65"/>
    <w:rsid w:val="00DF2105"/>
    <w:rsid w:val="00E11D90"/>
    <w:rsid w:val="00E44AE3"/>
    <w:rsid w:val="00E602A5"/>
    <w:rsid w:val="00E62C33"/>
    <w:rsid w:val="00E93CB4"/>
    <w:rsid w:val="00F60A25"/>
    <w:rsid w:val="00F672C5"/>
    <w:rsid w:val="00F67A3E"/>
    <w:rsid w:val="00F73753"/>
    <w:rsid w:val="00F75F9C"/>
    <w:rsid w:val="00F86E10"/>
    <w:rsid w:val="00FA4534"/>
    <w:rsid w:val="00FD4D67"/>
    <w:rsid w:val="00FD6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E1899"/>
  <w15:chartTrackingRefBased/>
  <w15:docId w15:val="{0B156440-C0DB-4566-A448-1340A783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C4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C47"/>
    <w:rPr>
      <w:rFonts w:eastAsiaTheme="minorEastAsia"/>
      <w:lang w:eastAsia="en-GB"/>
    </w:rPr>
  </w:style>
  <w:style w:type="character" w:styleId="Hyperlink">
    <w:name w:val="Hyperlink"/>
    <w:basedOn w:val="DefaultParagraphFont"/>
    <w:uiPriority w:val="99"/>
    <w:unhideWhenUsed/>
    <w:rsid w:val="00D17C47"/>
    <w:rPr>
      <w:color w:val="0000FF"/>
      <w:u w:val="single"/>
    </w:rPr>
  </w:style>
  <w:style w:type="paragraph" w:styleId="ListParagraph">
    <w:name w:val="List Paragraph"/>
    <w:basedOn w:val="Normal"/>
    <w:uiPriority w:val="34"/>
    <w:qFormat/>
    <w:rsid w:val="00D17C47"/>
    <w:pPr>
      <w:ind w:left="720"/>
      <w:contextualSpacing/>
    </w:pPr>
    <w:rPr>
      <w:rFonts w:eastAsiaTheme="minorHAnsi"/>
      <w:lang w:eastAsia="en-US"/>
    </w:rPr>
  </w:style>
  <w:style w:type="paragraph" w:styleId="Footer">
    <w:name w:val="footer"/>
    <w:basedOn w:val="Normal"/>
    <w:link w:val="FooterChar"/>
    <w:uiPriority w:val="99"/>
    <w:unhideWhenUsed/>
    <w:rsid w:val="00057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7D7"/>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27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vowles@sussex.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grover@city.ac.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oodresearch.org.uk/" TargetMode="External"/><Relationship Id="rId5" Type="http://schemas.openxmlformats.org/officeDocument/2006/relationships/footnotes" Target="footnotes.xml"/><Relationship Id="rId10" Type="http://schemas.openxmlformats.org/officeDocument/2006/relationships/hyperlink" Target="https://foodresearch.org.uk/publications/local-authorities-food-brexit/" TargetMode="External"/><Relationship Id="rId4" Type="http://schemas.openxmlformats.org/officeDocument/2006/relationships/webSettings" Target="webSettings.xml"/><Relationship Id="rId9" Type="http://schemas.openxmlformats.org/officeDocument/2006/relationships/hyperlink" Target="mailto:Nora.Blascsok@city.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5730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Ed</dc:creator>
  <cp:keywords/>
  <dc:description/>
  <cp:lastModifiedBy>Blascsok, Nora</cp:lastModifiedBy>
  <cp:revision>2</cp:revision>
  <dcterms:created xsi:type="dcterms:W3CDTF">2018-11-28T16:38:00Z</dcterms:created>
  <dcterms:modified xsi:type="dcterms:W3CDTF">2018-11-28T16:38:00Z</dcterms:modified>
</cp:coreProperties>
</file>